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februārī (prot. Nr. 6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robežšķērsošanas vietas "Silene" darbības apturēšanu (neatjaunošanu) uz Latvijas Republikas–Baltkrievijas Republikas valsts robežas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Pamatojoties uz Ministru kabineta iekārtas likuma 33. panta pirmo daļu, lai mazinātu apdraudējumu Latvijas Republikas iekšējai drošībai un novērstu Latvijas Republikas–Baltkrievijas Republikas valsts robežas nelikumīgas šķērsošanas iespējas un tās mēģinājumus, no 2024. gada 11. februāra apturēt (neatjaunot) uz autoceļa izveidotās robežšķērsošanas vietas "Silene" 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24-TA-205</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24-TA-205</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rīkojuma_projekts_24-TA-205.docx</dc:title>
</cp:coreProperties>
</file>

<file path=docProps/custom.xml><?xml version="1.0" encoding="utf-8"?>
<Properties xmlns="http://schemas.openxmlformats.org/officeDocument/2006/custom-properties" xmlns:vt="http://schemas.openxmlformats.org/officeDocument/2006/docPropsVTypes"/>
</file>