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0A7C" w:rsidRPr="00EC2467" w:rsidRDefault="00C43E04" w:rsidP="00440A7C">
      <w:pPr>
        <w:overflowPunct w:val="0"/>
        <w:autoSpaceDE w:val="0"/>
        <w:autoSpaceDN w:val="0"/>
        <w:adjustRightInd w:val="0"/>
        <w:jc w:val="right"/>
        <w:textAlignment w:val="baseline"/>
        <w:rPr>
          <w:rFonts w:cs="Calibri"/>
          <w:color w:val="333333"/>
          <w:sz w:val="28"/>
        </w:rPr>
      </w:pPr>
      <w:r w:rsidRPr="00B10210">
        <w:rPr>
          <w:lang w:val="lv-LV"/>
        </w:rPr>
        <w:t>2</w:t>
      </w:r>
      <w:bookmarkStart w:id="0" w:name="624324"/>
      <w:bookmarkStart w:id="1" w:name="n-624324"/>
      <w:bookmarkEnd w:id="0"/>
      <w:bookmarkEnd w:id="1"/>
      <w:r w:rsidR="00440A7C">
        <w:rPr>
          <w:lang w:val="lv-LV"/>
        </w:rPr>
        <w:t>.</w:t>
      </w:r>
      <w:r w:rsidR="00440A7C" w:rsidRPr="00440A7C">
        <w:rPr>
          <w:rFonts w:cs="Calibri"/>
          <w:color w:val="333333"/>
          <w:sz w:val="28"/>
        </w:rPr>
        <w:t xml:space="preserve"> </w:t>
      </w:r>
      <w:proofErr w:type="spellStart"/>
      <w:r w:rsidR="00440A7C">
        <w:rPr>
          <w:rFonts w:cs="Calibri"/>
          <w:color w:val="333333"/>
          <w:sz w:val="28"/>
        </w:rPr>
        <w:t>p</w:t>
      </w:r>
      <w:r w:rsidR="00440A7C" w:rsidRPr="00EC2467">
        <w:rPr>
          <w:rFonts w:cs="Calibri"/>
          <w:color w:val="333333"/>
          <w:sz w:val="28"/>
        </w:rPr>
        <w:t>ielikums</w:t>
      </w:r>
      <w:proofErr w:type="spellEnd"/>
      <w:r w:rsidR="00440A7C" w:rsidRPr="00EC2467">
        <w:rPr>
          <w:rFonts w:cs="Calibri"/>
          <w:color w:val="333333"/>
          <w:sz w:val="28"/>
        </w:rPr>
        <w:t xml:space="preserve"> </w:t>
      </w:r>
    </w:p>
    <w:p w:rsidR="00440A7C" w:rsidRPr="00EC2467" w:rsidRDefault="00440A7C" w:rsidP="00440A7C">
      <w:pPr>
        <w:overflowPunct w:val="0"/>
        <w:autoSpaceDE w:val="0"/>
        <w:autoSpaceDN w:val="0"/>
        <w:adjustRightInd w:val="0"/>
        <w:jc w:val="right"/>
        <w:textAlignment w:val="baseline"/>
        <w:rPr>
          <w:rFonts w:cs="Calibri"/>
          <w:color w:val="333333"/>
          <w:sz w:val="28"/>
        </w:rPr>
      </w:pPr>
      <w:proofErr w:type="spellStart"/>
      <w:r w:rsidRPr="00EC2467">
        <w:rPr>
          <w:rFonts w:cs="Calibri"/>
          <w:color w:val="333333"/>
          <w:sz w:val="28"/>
        </w:rPr>
        <w:t>Ministru</w:t>
      </w:r>
      <w:proofErr w:type="spellEnd"/>
      <w:r w:rsidRPr="00EC2467">
        <w:rPr>
          <w:rFonts w:cs="Calibri"/>
          <w:color w:val="333333"/>
          <w:sz w:val="28"/>
        </w:rPr>
        <w:t xml:space="preserve"> </w:t>
      </w:r>
      <w:proofErr w:type="spellStart"/>
      <w:r w:rsidRPr="00EC2467">
        <w:rPr>
          <w:rFonts w:cs="Calibri"/>
          <w:color w:val="333333"/>
          <w:sz w:val="28"/>
        </w:rPr>
        <w:t>kabineta</w:t>
      </w:r>
      <w:proofErr w:type="spellEnd"/>
      <w:r w:rsidRPr="00EC2467">
        <w:rPr>
          <w:rFonts w:cs="Calibri"/>
          <w:color w:val="333333"/>
          <w:sz w:val="28"/>
        </w:rPr>
        <w:t xml:space="preserve"> </w:t>
      </w:r>
    </w:p>
    <w:p w:rsidR="00440A7C" w:rsidRPr="00EC2467" w:rsidRDefault="00440A7C" w:rsidP="00440A7C">
      <w:pPr>
        <w:jc w:val="right"/>
        <w:rPr>
          <w:rFonts w:cs="Calibri"/>
          <w:color w:val="333333"/>
          <w:sz w:val="28"/>
        </w:rPr>
      </w:pPr>
      <w:r w:rsidRPr="00EC2467">
        <w:rPr>
          <w:rFonts w:cs="Calibri"/>
          <w:color w:val="333333"/>
          <w:sz w:val="28"/>
        </w:rPr>
        <w:t>2023. gada 2. maija</w:t>
      </w:r>
    </w:p>
    <w:p w:rsidR="00440A7C" w:rsidRDefault="00440A7C" w:rsidP="00440A7C">
      <w:pPr>
        <w:jc w:val="right"/>
        <w:rPr>
          <w:rFonts w:cs="Calibri"/>
          <w:color w:val="333333"/>
          <w:sz w:val="28"/>
        </w:rPr>
      </w:pPr>
      <w:proofErr w:type="spellStart"/>
      <w:r w:rsidRPr="00EC2467">
        <w:rPr>
          <w:rFonts w:cs="Calibri"/>
          <w:sz w:val="28"/>
        </w:rPr>
        <w:t>noteikumiem</w:t>
      </w:r>
      <w:proofErr w:type="spellEnd"/>
      <w:r w:rsidRPr="00EC2467">
        <w:rPr>
          <w:rFonts w:cs="Calibri"/>
          <w:sz w:val="28"/>
        </w:rPr>
        <w:t xml:space="preserve"> </w:t>
      </w:r>
      <w:proofErr w:type="spellStart"/>
      <w:r w:rsidRPr="00EC2467">
        <w:rPr>
          <w:rFonts w:cs="Calibri"/>
          <w:color w:val="333333"/>
          <w:sz w:val="28"/>
        </w:rPr>
        <w:t>Nr</w:t>
      </w:r>
      <w:proofErr w:type="spellEnd"/>
      <w:r w:rsidRPr="00EC2467">
        <w:rPr>
          <w:rFonts w:cs="Calibri"/>
          <w:color w:val="333333"/>
          <w:sz w:val="28"/>
        </w:rPr>
        <w:t xml:space="preserve">. </w:t>
      </w:r>
      <w:r w:rsidRPr="00EC2467">
        <w:rPr>
          <w:rFonts w:cs="Calibri"/>
          <w:color w:val="333333"/>
          <w:sz w:val="28"/>
        </w:rPr>
        <w:t>217</w:t>
      </w:r>
    </w:p>
    <w:p w:rsidR="00440A7C" w:rsidRDefault="00440A7C" w:rsidP="00440A7C">
      <w:pPr>
        <w:jc w:val="right"/>
        <w:rPr>
          <w:rFonts w:cs="Calibri"/>
          <w:color w:val="333333"/>
          <w:sz w:val="28"/>
        </w:rPr>
      </w:pPr>
    </w:p>
    <w:p w:rsidR="00440A7C" w:rsidRPr="002A5E66" w:rsidRDefault="00C43E04" w:rsidP="00440A7C">
      <w:pPr>
        <w:shd w:val="clear" w:color="auto" w:fill="FFFFFF"/>
        <w:jc w:val="center"/>
        <w:rPr>
          <w:b/>
          <w:bCs/>
          <w:sz w:val="28"/>
          <w:szCs w:val="28"/>
          <w:lang w:val="lv-LV"/>
        </w:rPr>
      </w:pPr>
      <w:r w:rsidRPr="002A5E66">
        <w:rPr>
          <w:b/>
          <w:bCs/>
          <w:sz w:val="28"/>
          <w:szCs w:val="28"/>
          <w:lang w:val="lv-LV"/>
        </w:rPr>
        <w:t>Atlīdzības apmērs par Aizsargjoslu likumā noteiktajiem</w:t>
      </w:r>
    </w:p>
    <w:p w:rsidR="00C43E04" w:rsidRPr="002A5E66" w:rsidRDefault="00C43E04" w:rsidP="00440A7C">
      <w:pPr>
        <w:shd w:val="clear" w:color="auto" w:fill="FFFFFF"/>
        <w:jc w:val="center"/>
        <w:rPr>
          <w:b/>
          <w:bCs/>
          <w:sz w:val="28"/>
          <w:szCs w:val="28"/>
          <w:lang w:val="lv-LV"/>
        </w:rPr>
      </w:pPr>
      <w:r w:rsidRPr="002A5E66">
        <w:rPr>
          <w:b/>
          <w:bCs/>
          <w:sz w:val="28"/>
          <w:szCs w:val="28"/>
          <w:lang w:val="lv-LV"/>
        </w:rPr>
        <w:t>zemes platības lietošanas tiesību aprobežojumiem</w:t>
      </w:r>
    </w:p>
    <w:p w:rsidR="00C43E04" w:rsidRPr="002A5E66" w:rsidRDefault="00C43E04" w:rsidP="00C43E04">
      <w:pPr>
        <w:shd w:val="clear" w:color="auto" w:fill="FFFFFF"/>
        <w:jc w:val="center"/>
        <w:rPr>
          <w:b/>
          <w:bCs/>
          <w:sz w:val="28"/>
          <w:szCs w:val="28"/>
          <w:lang w:val="lv-LV"/>
        </w:rPr>
      </w:pPr>
    </w:p>
    <w:tbl>
      <w:tblPr>
        <w:tblW w:w="5123"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68"/>
        <w:gridCol w:w="5571"/>
        <w:gridCol w:w="3217"/>
      </w:tblGrid>
      <w:tr w:rsidR="00C43E04" w:rsidRPr="00440A7C" w:rsidTr="002A5E66">
        <w:tc>
          <w:tcPr>
            <w:tcW w:w="304" w:type="pct"/>
            <w:tcBorders>
              <w:top w:val="outset" w:sz="6" w:space="0" w:color="414142"/>
              <w:left w:val="outset" w:sz="6" w:space="0" w:color="414142"/>
              <w:bottom w:val="outset" w:sz="6" w:space="0" w:color="414142"/>
              <w:right w:val="outset" w:sz="6" w:space="0" w:color="414142"/>
            </w:tcBorders>
            <w:vAlign w:val="center"/>
            <w:hideMark/>
          </w:tcPr>
          <w:p w:rsidR="00440A7C" w:rsidRPr="002A5E66" w:rsidRDefault="00C43E04" w:rsidP="002A5E66">
            <w:pPr>
              <w:jc w:val="center"/>
              <w:rPr>
                <w:lang w:val="lv-LV"/>
              </w:rPr>
            </w:pPr>
            <w:r w:rsidRPr="002A5E66">
              <w:rPr>
                <w:lang w:val="lv-LV"/>
              </w:rPr>
              <w:t>Nr.</w:t>
            </w:r>
          </w:p>
          <w:p w:rsidR="00C43E04" w:rsidRPr="002A5E66" w:rsidRDefault="00C43E04" w:rsidP="002A5E66">
            <w:pPr>
              <w:jc w:val="center"/>
              <w:rPr>
                <w:lang w:val="lv-LV"/>
              </w:rPr>
            </w:pPr>
            <w:r w:rsidRPr="002A5E66">
              <w:rPr>
                <w:lang w:val="lv-LV"/>
              </w:rPr>
              <w:t>p. k.</w:t>
            </w:r>
          </w:p>
        </w:tc>
        <w:tc>
          <w:tcPr>
            <w:tcW w:w="2977" w:type="pct"/>
            <w:tcBorders>
              <w:top w:val="outset" w:sz="6" w:space="0" w:color="414142"/>
              <w:left w:val="outset" w:sz="6" w:space="0" w:color="414142"/>
              <w:bottom w:val="outset" w:sz="6" w:space="0" w:color="414142"/>
              <w:right w:val="outset" w:sz="6" w:space="0" w:color="414142"/>
            </w:tcBorders>
            <w:vAlign w:val="center"/>
            <w:hideMark/>
          </w:tcPr>
          <w:p w:rsidR="00C43E04" w:rsidRPr="002A5E66" w:rsidRDefault="00C43E04" w:rsidP="002A5E66">
            <w:pPr>
              <w:jc w:val="center"/>
              <w:rPr>
                <w:lang w:val="lv-LV"/>
              </w:rPr>
            </w:pPr>
            <w:r w:rsidRPr="002A5E66">
              <w:rPr>
                <w:lang w:val="lv-LV"/>
              </w:rPr>
              <w:t>Elektronisko sakaru tīkla infrastruktūras būves un to aizsargjoslu veidi</w:t>
            </w:r>
          </w:p>
        </w:tc>
        <w:tc>
          <w:tcPr>
            <w:tcW w:w="1719" w:type="pct"/>
            <w:tcBorders>
              <w:top w:val="outset" w:sz="6" w:space="0" w:color="414142"/>
              <w:left w:val="outset" w:sz="6" w:space="0" w:color="414142"/>
              <w:bottom w:val="outset" w:sz="6" w:space="0" w:color="414142"/>
              <w:right w:val="outset" w:sz="6" w:space="0" w:color="414142"/>
            </w:tcBorders>
            <w:vAlign w:val="center"/>
            <w:hideMark/>
          </w:tcPr>
          <w:p w:rsidR="00C43E04" w:rsidRPr="002A5E66" w:rsidRDefault="00C43E04" w:rsidP="002A5E66">
            <w:pPr>
              <w:jc w:val="center"/>
              <w:rPr>
                <w:lang w:val="lv-LV"/>
              </w:rPr>
            </w:pPr>
            <w:r w:rsidRPr="002A5E66">
              <w:rPr>
                <w:lang w:val="lv-LV"/>
              </w:rPr>
              <w:t xml:space="preserve">Atlīdzības apmērs par vienu </w:t>
            </w:r>
            <w:r w:rsidR="002A5E66">
              <w:rPr>
                <w:lang w:val="lv-LV"/>
              </w:rPr>
              <w:t>m</w:t>
            </w:r>
            <w:r w:rsidR="002A5E66" w:rsidRPr="002A5E66">
              <w:rPr>
                <w:vertAlign w:val="superscript"/>
                <w:lang w:val="lv-LV"/>
              </w:rPr>
              <w:t>2</w:t>
            </w:r>
            <w:r w:rsidRPr="002A5E66">
              <w:rPr>
                <w:lang w:val="lv-LV"/>
              </w:rPr>
              <w:t xml:space="preserve"> (% no zemes kadastrālās vērtības, kas ir spēkā līguma noslēgšanas dienā)</w:t>
            </w:r>
          </w:p>
        </w:tc>
      </w:tr>
      <w:tr w:rsidR="00C43E04" w:rsidRPr="00B10210" w:rsidTr="002A5E66">
        <w:tc>
          <w:tcPr>
            <w:tcW w:w="304" w:type="pct"/>
            <w:tcBorders>
              <w:top w:val="outset" w:sz="6" w:space="0" w:color="414142"/>
              <w:left w:val="outset" w:sz="6" w:space="0" w:color="414142"/>
              <w:bottom w:val="outset" w:sz="6" w:space="0" w:color="414142"/>
              <w:right w:val="outset" w:sz="6" w:space="0" w:color="414142"/>
            </w:tcBorders>
            <w:hideMark/>
          </w:tcPr>
          <w:p w:rsidR="00C43E04" w:rsidRPr="002A5E66" w:rsidRDefault="00C43E04" w:rsidP="006C3999">
            <w:pPr>
              <w:jc w:val="both"/>
              <w:rPr>
                <w:lang w:val="lv-LV"/>
              </w:rPr>
            </w:pPr>
            <w:r w:rsidRPr="002A5E66">
              <w:rPr>
                <w:lang w:val="lv-LV"/>
              </w:rPr>
              <w:t>1.</w:t>
            </w:r>
          </w:p>
        </w:tc>
        <w:tc>
          <w:tcPr>
            <w:tcW w:w="2977" w:type="pct"/>
            <w:tcBorders>
              <w:top w:val="outset" w:sz="6" w:space="0" w:color="414142"/>
              <w:left w:val="outset" w:sz="6" w:space="0" w:color="414142"/>
              <w:bottom w:val="outset" w:sz="6" w:space="0" w:color="414142"/>
              <w:right w:val="outset" w:sz="6" w:space="0" w:color="414142"/>
            </w:tcBorders>
            <w:hideMark/>
          </w:tcPr>
          <w:p w:rsidR="00C43E04" w:rsidRPr="002A5E66" w:rsidRDefault="00C43E04" w:rsidP="006C3999">
            <w:pPr>
              <w:jc w:val="both"/>
              <w:rPr>
                <w:lang w:val="lv-LV"/>
              </w:rPr>
            </w:pPr>
            <w:r w:rsidRPr="002A5E66">
              <w:rPr>
                <w:lang w:val="lv-LV"/>
              </w:rPr>
              <w:t>Elektronisko sakaru tīkla elementi, kas atrodas zemē, piemēram, pazemes elektronisko sakaru tīkla līnijas, kabeļu kanalizācija (ta</w:t>
            </w:r>
            <w:r w:rsidR="002A5E66">
              <w:rPr>
                <w:lang w:val="lv-LV"/>
              </w:rPr>
              <w:t>i</w:t>
            </w:r>
            <w:bookmarkStart w:id="2" w:name="_GoBack"/>
            <w:bookmarkEnd w:id="2"/>
            <w:r w:rsidRPr="002A5E66">
              <w:rPr>
                <w:lang w:val="lv-LV"/>
              </w:rPr>
              <w:t xml:space="preserve"> skaitā kabeļu uzmavas, kabeļu savienojumu kameras gruntī) un to aizsargjoslas, kā arī elektronisko sakaru tīkla gaisvadu līnijas un to aizsargjoslas</w:t>
            </w:r>
          </w:p>
        </w:tc>
        <w:tc>
          <w:tcPr>
            <w:tcW w:w="1719" w:type="pct"/>
            <w:tcBorders>
              <w:top w:val="outset" w:sz="6" w:space="0" w:color="414142"/>
              <w:left w:val="outset" w:sz="6" w:space="0" w:color="414142"/>
              <w:bottom w:val="outset" w:sz="6" w:space="0" w:color="414142"/>
              <w:right w:val="outset" w:sz="6" w:space="0" w:color="414142"/>
            </w:tcBorders>
            <w:hideMark/>
          </w:tcPr>
          <w:p w:rsidR="00C43E04" w:rsidRPr="002A5E66" w:rsidRDefault="00C43E04" w:rsidP="002A5E66">
            <w:pPr>
              <w:jc w:val="center"/>
              <w:rPr>
                <w:lang w:val="lv-LV"/>
              </w:rPr>
            </w:pPr>
            <w:r w:rsidRPr="002A5E66">
              <w:rPr>
                <w:lang w:val="lv-LV"/>
              </w:rPr>
              <w:t>5</w:t>
            </w:r>
          </w:p>
        </w:tc>
      </w:tr>
      <w:tr w:rsidR="00C43E04" w:rsidRPr="00B10210" w:rsidTr="002A5E66">
        <w:tc>
          <w:tcPr>
            <w:tcW w:w="304" w:type="pct"/>
            <w:tcBorders>
              <w:top w:val="outset" w:sz="6" w:space="0" w:color="414142"/>
              <w:left w:val="outset" w:sz="6" w:space="0" w:color="414142"/>
              <w:bottom w:val="outset" w:sz="6" w:space="0" w:color="414142"/>
              <w:right w:val="outset" w:sz="6" w:space="0" w:color="414142"/>
            </w:tcBorders>
            <w:hideMark/>
          </w:tcPr>
          <w:p w:rsidR="00C43E04" w:rsidRPr="002A5E66" w:rsidRDefault="00C43E04" w:rsidP="006C3999">
            <w:pPr>
              <w:jc w:val="both"/>
              <w:rPr>
                <w:lang w:val="lv-LV"/>
              </w:rPr>
            </w:pPr>
            <w:r w:rsidRPr="002A5E66">
              <w:rPr>
                <w:lang w:val="lv-LV"/>
              </w:rPr>
              <w:t>2.</w:t>
            </w:r>
          </w:p>
        </w:tc>
        <w:tc>
          <w:tcPr>
            <w:tcW w:w="2977" w:type="pct"/>
            <w:tcBorders>
              <w:top w:val="outset" w:sz="6" w:space="0" w:color="414142"/>
              <w:left w:val="outset" w:sz="6" w:space="0" w:color="414142"/>
              <w:bottom w:val="outset" w:sz="6" w:space="0" w:color="414142"/>
              <w:right w:val="outset" w:sz="6" w:space="0" w:color="414142"/>
            </w:tcBorders>
            <w:hideMark/>
          </w:tcPr>
          <w:p w:rsidR="00C43E04" w:rsidRPr="002A5E66" w:rsidRDefault="00C43E04" w:rsidP="006C3999">
            <w:pPr>
              <w:jc w:val="both"/>
              <w:rPr>
                <w:lang w:val="lv-LV"/>
              </w:rPr>
            </w:pPr>
            <w:r w:rsidRPr="002A5E66">
              <w:rPr>
                <w:lang w:val="lv-LV"/>
              </w:rPr>
              <w:t>Aizsargjosla ap elektronisko sakaru tīkla elementiem, kas atrodas virs zemes, piemēram, stabi, elektronisko sakaru iekārtu skapju konteineri, ārējo virszemes un pazemes elektronisko sakaru tīkla līniju neapkalpojamie pastiprināšanas un reģenerācijas punkti, ārējo kabeļu sadales skapji un kastes ar ieraktu pamatni vai skapji un kastes, kas uzstādītas uz atsevišķas pamatnes, kabeļu kanalizācijas akas</w:t>
            </w:r>
          </w:p>
        </w:tc>
        <w:tc>
          <w:tcPr>
            <w:tcW w:w="1719" w:type="pct"/>
            <w:tcBorders>
              <w:top w:val="outset" w:sz="6" w:space="0" w:color="414142"/>
              <w:left w:val="outset" w:sz="6" w:space="0" w:color="414142"/>
              <w:bottom w:val="outset" w:sz="6" w:space="0" w:color="414142"/>
              <w:right w:val="outset" w:sz="6" w:space="0" w:color="414142"/>
            </w:tcBorders>
            <w:hideMark/>
          </w:tcPr>
          <w:p w:rsidR="00C43E04" w:rsidRPr="002A5E66" w:rsidRDefault="00C43E04" w:rsidP="002A5E66">
            <w:pPr>
              <w:jc w:val="center"/>
              <w:rPr>
                <w:lang w:val="lv-LV"/>
              </w:rPr>
            </w:pPr>
            <w:r w:rsidRPr="002A5E66">
              <w:rPr>
                <w:lang w:val="lv-LV"/>
              </w:rPr>
              <w:t>10</w:t>
            </w:r>
          </w:p>
        </w:tc>
      </w:tr>
    </w:tbl>
    <w:p w:rsidR="009B74F8" w:rsidRDefault="009B74F8" w:rsidP="00440A7C">
      <w:pPr>
        <w:spacing w:after="160" w:line="259" w:lineRule="auto"/>
      </w:pPr>
    </w:p>
    <w:sectPr w:rsidR="009B74F8" w:rsidSect="00440A7C">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3054" w:rsidRDefault="00373054" w:rsidP="00A92C2D">
      <w:r>
        <w:separator/>
      </w:r>
    </w:p>
  </w:endnote>
  <w:endnote w:type="continuationSeparator" w:id="0">
    <w:p w:rsidR="00373054" w:rsidRDefault="00373054" w:rsidP="00A92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2C2D" w:rsidRDefault="00440A7C">
    <w:pPr>
      <w:pStyle w:val="Footer"/>
    </w:pPr>
    <w:r w:rsidRPr="00440A7C">
      <w:rPr>
        <w:sz w:val="16"/>
        <w:szCs w:val="16"/>
      </w:rPr>
      <w:t>N1201_p2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3054" w:rsidRDefault="00373054" w:rsidP="00A92C2D">
      <w:r>
        <w:separator/>
      </w:r>
    </w:p>
  </w:footnote>
  <w:footnote w:type="continuationSeparator" w:id="0">
    <w:p w:rsidR="00373054" w:rsidRDefault="00373054" w:rsidP="00A92C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E04"/>
    <w:rsid w:val="002931B0"/>
    <w:rsid w:val="002A5E66"/>
    <w:rsid w:val="0034285C"/>
    <w:rsid w:val="00373054"/>
    <w:rsid w:val="00440A7C"/>
    <w:rsid w:val="00482FD2"/>
    <w:rsid w:val="004B5F8A"/>
    <w:rsid w:val="005E2325"/>
    <w:rsid w:val="006944ED"/>
    <w:rsid w:val="007B2F2A"/>
    <w:rsid w:val="0081676B"/>
    <w:rsid w:val="009B74F8"/>
    <w:rsid w:val="00A92C2D"/>
    <w:rsid w:val="00BA7D10"/>
    <w:rsid w:val="00C02667"/>
    <w:rsid w:val="00C05CE7"/>
    <w:rsid w:val="00C427C6"/>
    <w:rsid w:val="00C43E04"/>
    <w:rsid w:val="00E07030"/>
    <w:rsid w:val="00F95A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FF827"/>
  <w15:docId w15:val="{F9CF5D91-5EBD-44C6-93B6-3FB9FAF9F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3E04"/>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C2D"/>
    <w:pPr>
      <w:tabs>
        <w:tab w:val="center" w:pos="4153"/>
        <w:tab w:val="right" w:pos="8306"/>
      </w:tabs>
    </w:pPr>
  </w:style>
  <w:style w:type="character" w:customStyle="1" w:styleId="HeaderChar">
    <w:name w:val="Header Char"/>
    <w:basedOn w:val="DefaultParagraphFont"/>
    <w:link w:val="Header"/>
    <w:uiPriority w:val="99"/>
    <w:rsid w:val="00A92C2D"/>
    <w:rPr>
      <w:rFonts w:ascii="Times New Roman" w:eastAsia="Times New Roman" w:hAnsi="Times New Roman" w:cs="Times New Roman"/>
      <w:sz w:val="24"/>
      <w:szCs w:val="24"/>
      <w:lang w:val="en-US" w:eastAsia="en-GB"/>
    </w:rPr>
  </w:style>
  <w:style w:type="paragraph" w:styleId="Footer">
    <w:name w:val="footer"/>
    <w:basedOn w:val="Normal"/>
    <w:link w:val="FooterChar"/>
    <w:uiPriority w:val="99"/>
    <w:unhideWhenUsed/>
    <w:rsid w:val="00A92C2D"/>
    <w:pPr>
      <w:tabs>
        <w:tab w:val="center" w:pos="4153"/>
        <w:tab w:val="right" w:pos="8306"/>
      </w:tabs>
    </w:pPr>
  </w:style>
  <w:style w:type="character" w:customStyle="1" w:styleId="FooterChar">
    <w:name w:val="Footer Char"/>
    <w:basedOn w:val="DefaultParagraphFont"/>
    <w:link w:val="Footer"/>
    <w:uiPriority w:val="99"/>
    <w:rsid w:val="00A92C2D"/>
    <w:rPr>
      <w:rFonts w:ascii="Times New Roman" w:eastAsia="Times New Roman" w:hAnsi="Times New Roman" w:cs="Times New Roman"/>
      <w:sz w:val="24"/>
      <w:szCs w:val="24"/>
      <w:lang w:val="en-US" w:eastAsia="en-GB"/>
    </w:rPr>
  </w:style>
  <w:style w:type="paragraph" w:styleId="BalloonText">
    <w:name w:val="Balloon Text"/>
    <w:basedOn w:val="Normal"/>
    <w:link w:val="BalloonTextChar"/>
    <w:uiPriority w:val="99"/>
    <w:semiHidden/>
    <w:unhideWhenUsed/>
    <w:rsid w:val="00A92C2D"/>
    <w:rPr>
      <w:rFonts w:ascii="Tahoma" w:hAnsi="Tahoma" w:cs="Tahoma"/>
      <w:sz w:val="16"/>
      <w:szCs w:val="16"/>
    </w:rPr>
  </w:style>
  <w:style w:type="character" w:customStyle="1" w:styleId="BalloonTextChar">
    <w:name w:val="Balloon Text Char"/>
    <w:basedOn w:val="DefaultParagraphFont"/>
    <w:link w:val="BalloonText"/>
    <w:uiPriority w:val="99"/>
    <w:semiHidden/>
    <w:rsid w:val="00A92C2D"/>
    <w:rPr>
      <w:rFonts w:ascii="Tahoma" w:eastAsia="Times New Roman" w:hAnsi="Tahoma" w:cs="Tahoma"/>
      <w:sz w:val="16"/>
      <w:szCs w:val="16"/>
      <w:lang w:val="en-US" w:eastAsia="en-GB"/>
    </w:rPr>
  </w:style>
  <w:style w:type="table" w:styleId="TableGrid">
    <w:name w:val="Table Grid"/>
    <w:basedOn w:val="TableNormal"/>
    <w:uiPriority w:val="59"/>
    <w:unhideWhenUsed/>
    <w:rsid w:val="0044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23A08B-4130-4E03-B2C3-6AF6C7578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749</Words>
  <Characters>427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2.pielikums. Kārtība, kādā nosaka atlīdzību par elektronisko sakaru tīkla ierīkošanai un būvniecībai nepieciešamā zemes īpašuma lietošanas tiesību aprobežojumu</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 Kārtība, kādā nosaka atlīdzību par elektronisko sakaru tīkla ierīkošanai un būvniecībai nepieciešamā zemes īpašuma lietošanas tiesību aprobežojumu</dc:title>
  <dc:subject>Satiksmes ministrija</dc:subject>
  <dc:creator>Diāna Kristapsone</dc:creator>
  <cp:keywords>MK noteikumi</cp:keywords>
  <dc:description>Diana.Kristapsone@sam.gov.lv, 67028043</dc:description>
  <cp:lastModifiedBy>Sandra Linina</cp:lastModifiedBy>
  <cp:revision>2</cp:revision>
  <dcterms:created xsi:type="dcterms:W3CDTF">2023-04-05T07:26:00Z</dcterms:created>
  <dcterms:modified xsi:type="dcterms:W3CDTF">2023-04-05T07:26:00Z</dcterms:modified>
</cp:coreProperties>
</file>