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Aizsardzības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 (turpmāk — ministrija) ir vadošā valsts pārvaldes iestāde valsts aizsardzības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aizsardzības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esošajām valsts pārvaldes iestādēm.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Ministrijas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valsts aizsardzības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koordinēt valsts aizsardzības politikas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organizēt un koordinēt valsts politikas īstenošanu ģeodēzijas, karto­grāfijas un ģeotelpiskās informācijas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organizēt un koordinēt valsts politikas īstenošanu militārās izglītības un zinātnes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plānot Nacionālo bruņoto spēku vidēja termiņa un ilgtermiņa spēju attīstību, tajā skaitā infrastruktūru, personālu, finanses un nodrošinājumu ar materiāltehniskajiem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organizēt un koordinēt nacionālās aizsardzības un drošības industrijas attīstības veicināšanas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nodrošināt sabiedrību ar nepieciešamajiem informācijas resursiem par valsts aizsardzības tematiku;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veicināt sabiedrības izpratni par Latvijas dalību Ziemeļatlantijas līguma organizācijā;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veidot audiovizuālos materiālus par valsts drošības un aizsardzības tematiku atbilstoši Ziemeļatlantijas līguma organizācijas audiovizuālo resursu ražošanas vadlīnijām;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pārvaldīt ieguldījumus valsts aizsardzības industrijā, organizēt un koordinēt nacionālās aizsardzības un drošības industrijas attīstības veicināšanas politiku;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citas ārējos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07.07.2008. noteikumu Nr. 498 redakcijā, kas grozīta ar MK 30.03.2010. noteikumiem Nr. 312; MK 26.09.2017. noteikumiem Nr. 576; MK 27.03.2018. noteikumiem Nr. 175)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izpildi,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Nacionālo bruņoto spēku attīstību un atbilstību Ziemeļ­atlantijas līguma organizācijas noteiktajām militārajām 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militāro draudu analīzi, izstrādā valsts aizsardzības kon­cepciju un valsts aizsardzības plānu, Nacionālo bruņoto spēku attīstības plānu, Nacionālo bruņoto spēku mobilizācijas plā­nu un uzņēmējvalsts atbalsta plānu;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valsts aizsardzībā iesais­tītā personāla pārvaldes un militārās izglītības politikas izstrādi;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Ziemeļatlantijas līguma organizācijas, Eiropas Savienības un citu starptautisko drošības un aizsardzības organizāciju drošības un valsts aizsardzības politikas veidošanā;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divpusējo un daudzpusējo valstu sadarbību atbilstoši valsts aizsardzības politikas prioritātēm;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Latvijas līdzdalību starptautiskajos drošības un aizsar­dzības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plāno Nacionālo bruņoto spēku dalību starptautiskajās operācijās;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vada Nacionālo bruņoto spēku mobilizāciju un to ārvalstu bruņoto spēku piesaistīšanu, par kuru atbalsta nepieciešamību nolēmis Ministru kabinets;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izstrādā valsts aizsardzības tehniskā nodrošinājuma un apgādes pamatnostādnes, nosaka Nacionālo bruņoto spēku politiskās vadlīnijas, kā arī izstrādā konceptuālos dokumentus nodrošinājuma un apgādes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veido politiku karavīru sociālo garantiju jautājumos un normatīvajos aktos noteiktajā kārtībā nodrošina Nacionālo bruņoto spēku personālsastāvam sociālās garantijas;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normatīvajos aktos noteiktajā kārtībā izsniedz ārvalstu bruņotajiem spēkiem atļauju bruņojuma ievešanai Latvijas Republikā vai izvešanai no tās, uzskaita un kontrolē ievesto bruņojumu;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normatīvajos aktos noteiktos gadījumos un kārtībā izsniedz atļaujas (licences) atsevišķu veidu komercdarbībai;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normatīvo aktu projektu izstrādi, kā arī nozares metodisko vadību un pārraudzību ģeodēzijas un kartogrāfijas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izstrādā jaunatnes militāri patriotiskās audzināšanas politikas pamat­nostādnes;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koordinē sadarbību ar zinātniskām organizācijām valsts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izstrādā pamatnostādnes sabiedrības informēšanai par valsts aiz­sardzības un starptautiskās drošības politikas jautājumiem;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koordinē informācijas tehnoloģiju drošības politikas veidošanu un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nodrošina Digitālās drošības uzraudzības komitejas darbu;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nodrošina normatīvo aktu projektu izstrādi, kā arī valsts politikas ietvaros identificēto atbalsta virzienu īstenošanu nacionālās aizsardzības un drošības industrijas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veido un uztur tīmekļvietni www.sargs.lv un nodrošina tai publisku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gatavo fotomateriālus un audiovizuālos materiālus par valsts drošības un aizsardzības tematiku publicēšanai un pārraidīšanai plašsaziņas līdzekļos;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izveido un uztur videomateriālu un fotomateriālu datubāzi valsts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sadarbojas ar ārvalstu un starptautiskajām institūcijām, veidojot audiovizuālos materiālus valsts drošības un aizsardzības jomā atbilstoši Ziemeļatlantijas līguma organizācijas audiovizuālo resursu ražošanas vadlīnijām;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nodrošina Nacionālā kiberdrošības centra darbu;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07.07.2008. noteikumu Nr. 498 redakcijā, kas grozīta ar MK 30.03.2010. noteikumiem Nr. 312; MK 09.07.2013. noteikumiem Nr. 377; MK 01.11.2016. noteikumiem Nr. 694; MK 26.09.2017. noteikumiem Nr. 576; MK 27.03.2018. noteikumiem Nr. 175; MK 28.01.2021. noteikumiem Nr. 54)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nozari reglamentējošo tiesību aktu un politikas plānošanas dokumentu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atzinumus par citu institūciju izstrādātajiem tiesību aktu un politikas plānošanas dokumentu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noteiktajos gadījumos izdod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nozares politikas īstenošanu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savas kompetences ietvaros pārstāv valsts intereses starptautiskajās organizācijās un Eiropas Savienības institūcijās;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vārdā veic privāttiesiskus darījumus, kas nepieciešami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funkciju izpildes, kā arī citas pārbaudes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normatīvajos aktos noteiktajā kārtībā sadarbojas ar citām valsts pārvaldes iestādēm vienotas valsts politikas izstrādāšanā un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 sabiedrību par nozares politiku un ministrijas padotībā esošo iestāžu darbību, konsultējas ar nevalstiskajām organizācijām lēmuma pieņemšanas procesā, veicina sociālo dialogu jautājumos, kas saistīti ar politikas izstrādi un īstenošanu, kā arī iesaista sabiedrības pārstāvjus valsts pārvaldē.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14.06.2005. noteikumiem Nr.411)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ārējos 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 nozares politikas jautājumu risināšanā ministriju, citu valsts pārvaldes iestāžu, pašvaldību un citu institūciju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starptautisku organizāciju rīkotajos pasākumos,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auditu un pārbaudi ministrijas padotībā esošajās valsts pārvaldes iestādēs;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30.03.2010. noteikumiem Nr.312)</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Ministrijas struktūra un amatpersonu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Ministrijas darbu vada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dod rīkojumus valsts sekretāram un ministrijas politiskajām amatpersonām;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dod rīkojumus ministrijas pārvaldes amatpersonām un darbiniekiem, kuri par to informē augstāku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dod rīkojumus Nacionālo bruņoto spēku amatpersonām un ministra un ministrijas padotībā esošo valsts pārvaldes iestāžu pārvaldes amatpersonām un darbiniekiem un izdod tiem saistošus iekšējos normatīvos aktus,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ārējos normatīvajos aktos noteiktās kompetences ietvaros uzrauga ministra vai ministrijas padotībā esošo valsts pārvaldes iestāžu un amatpersonu darbību vai pilnvaro tam attiecīgu ministrijas amatpersonu;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var atcelt parlamentārā sekretāra, valsts sekretāra un citu ministrijas pārvaldes amatpersonu izdotos iekšējos normatīvos aktus, lēmumus un rīkojumus, izņemot administratīvos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var atcelt ministra un ministrijas padotībā esošo valsts pārvaldes iestāžu pārvaldes amatpersonu izdotos iekšējos normatīvos aktus, lēmumus un rīkojumus, izņemot administratīvos aktus, ja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ieceļ amatā un atbrīvo no amata ministrijas valsts sekretāru un ministrijas padotībā esošo valsts pārvaldes iestāžu vadītājus, ciktāl ārējos normatīvajos aktos nav noteikts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nosaka iekšējā audita sistēmu ministrijā;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ārējos normatīvajos aktos noteiktajā kārtībā slēdz starptautiskos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normatīvajos aktos noteiktās funkcijas.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14.06.2005. noteikumiem Nr.411)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Ministram ir pakļauts Nacionālo bruņoto spēku komandieris.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Parlamentārais sekretārs veic Valsts pārvaldes iekārtas likumā un citos normatīvajos aktos noteiktos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nozares politikas un stratēģijas izstrādi un nozares politikas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vada iestādes administratīvo darbu un nodrošina ministrijas funkciju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ministra un parlamentārā sekretāra rīkojumu izpildi;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 racionālu struktūru ministrijas funkciju izpildei;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 finanšu resursus ministrijas padotībā esošajām valsts pārvaldes iestādēm;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 pārvaldes lēmumus un izdod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 īpaša pilnvarojuma pārstāv ministriju;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dod tiešus rīkojumus ministrijas pārvaldes amatpersonām un darbiniekiem;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ministrijas darbības nepārtrauktību, ja notikusi ministrijas politiskās vadības maiņa;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koordinē ministrijas struktūrvienību un ministrijas pakļautībā esošo institūciju darbu, kā arī sadarbību ar Nacionālajiem bruņotajiem spēkiem un ministrijas pārraudzībā esošajām iestādēm;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veic citas Valsts pārvaldes iekārtas likumā noteiktās tiešās valsts pārvaldes iestādes vadītāja funkcijas un citos normatīvajos aktos noteiktās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sekretāram ir vietnieki. Valsts sekretāra vietnieka kompetenci, kā arī attiecīgajam valsts sekretāra vietniekam tieši pakļautās ministrijas struktūrvienības nosaka valsts sekretārs.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Ministrijas struktūrvienības ir departamenti, to nodaļas un patstāvīgās nodaļas. Departamentus, to nodaļas un patstāvīgās nodaļas izveido, reorganizē un likvidē valsts sekretārs. Departamentu, to nodaļu un patstāvīgo nodaļu reglamentus pēc saskaņošanas ar valsts sekretāru izdod attiecīgās struktūrvienības vadītājs.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 (Svītrots ar MK 30.03.2010. noteikumiem Nr.312)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Departamentu vada departamenta direktors. Departamenta direktoram var būt vietnieki. Departamenta direktora un viņa vietnieku kompetenci nosaka ierēdņa amata aprakstā vai darba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Patstāvīgo nodaļu vada nodaļas vadītājs. Patstāvīgās nodaļas vadītājam var būt vietnieki. Nodaļas vadītāja un viņa vietnieku kompetenci nosaka ierēdņa amata aprakstā vai darba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03.07.2007. noteikumiem Nr.461)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Ministrijas personālu veido ierēdņi, darbinieki un karavīri, kas uz laiku pārvietoti valsts aizsardzības interesēs.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09.07.2013. noteikumu Nr.377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Ministrs un valsts sekretārs ministrijā var izveidot padomes, darba grupas un komisijas. Minētajās institūcijās var iesaistīt citu institūciju pilnvarotos pārstāvjus, kā arī privātpersonas. Institūciju nolikumus apstiprina attiecīgi ministrs vai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Ministrijas darbības tiesiskuma nodrošināšanas mehānisms un pārskati par ministrijas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Ministrijas darbības tiesiskumu nodrošina valsts sekretārs. Valsts sekretārs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sekretāram ir tiesības atcelt ministrijas pārvaldes amatpersonu lēmumus un iekšējos normatīvos aktus.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Valsts sekretārs pieņem lēmumu par privātpersonas apstrīdēto ministrijas pārvaldes amatpersonas izdoto administratīvo aktu vai pārvaldes amatpersonas un darbinieka faktisko rīcību, ja ārējos normatīvajos aktos nav noteikts citādi.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Ministrija ne retāk kā reizi gadā sniedz ministram pārskatu par nozares politikas īstenošanu, ministrijas funkciju izpildi un budžeta līdzekļu izlietojumu, kā arī normatīvajos aktos noteiktajā kārtībā sagatavo gada publisko pārskatu par nozares politikas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Ministram ir tiesības jebkurā laikā pieprasīt pārskatu par nozares vai atsevišķas jomas politikas īstenošanu, kā arī par ministrijas padotībā esošas valsts pārvaldes iestādes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Ministrijas padotībā esošās valsts pārvaldes iestādes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14.06.2005. noteikumu Nr.411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Ministrijas padotībā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Jaunsardzes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Militārās izlūkošanas un drošības dienests;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aizsardzības militāro objektu un iepirkumu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Kara muzejs;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Ģeotelpiskās informācijas aģentūra;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aizsardzības loģistikas un iepirkumu centrs;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Pulkveža Oskara Kalpaka profesionālā vidusskola.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30.03.2010. noteikumu Nr. 312 redakcijā, kas grozīta ar MK 09.07.2013. noteikumiem Nr. 377; MK 22.12.2015. noteikumiem Nr. 772; MK 18.06.2019. noteikumiem Nr. 255; MK 28.01.2021. noteikumiem Nr. 54; MK 25.01.2022. noteikumiem Nr. 55)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27.03.2018. noteikumu Nr. 175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5.15.</w:t>
      </w:r>
      <w:r w:rsidR="00000000" w:rsidRPr="00000000" w:rsidDel="00000000">
        <w:rPr>
          <w:vertAlign w:val="superscript"/>
          <w:rtl w:val="0"/>
        </w:rPr>
        <w:t xml:space="preserve">4</w:t>
      </w:r>
      <w:r w:rsidR="00000000" w:rsidRPr="00000000" w:rsidDel="00000000">
        <w:rPr>
          <w:rtl w:val="0"/>
        </w:rPr>
        <w:t xml:space="preserve"> apakšpunkts stājas spēkā 2019.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27.03.2018. noteikumu Nr. 175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5.15.</w:t>
      </w:r>
      <w:r w:rsidR="00000000" w:rsidRPr="00000000" w:rsidDel="00000000">
        <w:rPr>
          <w:vertAlign w:val="superscript"/>
          <w:rtl w:val="0"/>
        </w:rPr>
        <w:t xml:space="preserve">8</w:t>
      </w:r>
      <w:r w:rsidR="00000000" w:rsidRPr="00000000" w:rsidDel="00000000">
        <w:rPr>
          <w:rtl w:val="0"/>
        </w:rPr>
        <w:t xml:space="preserve"> apakšpunkts stājas spēkā 2024. gada 1. septembrī.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22-TA-2488</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22-TA-2488</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noteikumu_konsolidētā_versija_22-TA-2488.docx</dc:title>
</cp:coreProperties>
</file>

<file path=docProps/custom.xml><?xml version="1.0" encoding="utf-8"?>
<Properties xmlns="http://schemas.openxmlformats.org/officeDocument/2006/custom-properties" xmlns:vt="http://schemas.openxmlformats.org/officeDocument/2006/docPropsVTypes"/>
</file>