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7. aprīlī (prot. Nr. 18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2025. gada 25. februāra noteikumos Nr. 116 "Lauksaimniecības dzīvnieku un akvakultūras dzīvnieku, to ganāmpulku un novietņu reģistrēšanas kārtība un lauksaimniecības dzīvnieku apzīmēšanas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Dzīvnieku audzēšanas un ciltsdarba likuma</w:t>
      </w:r>
      <w:r w:rsidR="00000000" w:rsidRPr="00000000" w:rsidDel="00000000">
        <w:rPr>
          <w:rStyle w:val="paragraph"/>
          <w:i w:val="1"/>
          <w:rtl w:val="0"/>
        </w:rPr>
        <w:t xml:space="preserve"> </w:t>
      </w:r>
      <w:r w:rsidR="00000000" w:rsidRPr="00000000" w:rsidDel="00000000">
        <w:rPr>
          <w:rStyle w:val="paragraph"/>
          <w:i w:val="1"/>
          <w:rtl w:val="0"/>
        </w:rPr>
        <w:t xml:space="preserve">10. panta</w:t>
      </w:r>
      <w:r w:rsidR="00000000" w:rsidRPr="00000000" w:rsidDel="00000000">
        <w:rPr>
          <w:rStyle w:val="paragraph"/>
          <w:i w:val="1"/>
          <w:rtl w:val="0"/>
        </w:rPr>
        <w:t xml:space="preserve">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2025. gada 25. februāra noteikumos Nr. 116 "Lauksaimniecības dzīvnieku un akvakultūras dzīvnieku, to ganāmpulku un novietņu reģistrēšanas kārtība un lauksaimniecības dzīvnieku apzīmēšanas kārtība" (Latvijas Vēstnesis, 2025, 40.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lauksaimniecības un akvakultūras dzīvnieki – atbilstoši regulas 2016/429 4. panta 5. punktā lietotajam terminam "turēti dzīvnieki";";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3.6.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dzīvnieku operators – atbilstoši regulas 2016/429 4. panta 24. punktā lietotajam terminam "operators".";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Pēc</w:t>
      </w:r>
      <w:r w:rsidR="00000000" w:rsidRPr="00000000" w:rsidDel="00000000">
        <w:rPr>
          <w:b w:val="1"/>
          <w:rtl w:val="0"/>
        </w:rPr>
        <w:t xml:space="preserve"> </w:t>
      </w:r>
      <w:r w:rsidR="00000000" w:rsidRPr="00000000" w:rsidDel="00000000">
        <w:rPr>
          <w:rtl w:val="0"/>
        </w:rPr>
        <w:t xml:space="preserve">dzīvnieku īpašnieka nāves persona, kas līdz mantojuma tiesību apstiprināšanai rīkosies ar ganāmpulku, iesniedz Lauku atbalsta dienestā (turpmāk – dienests) iesniegumu pārvaldnieka statusa reģistrēšanai. Pilnvarojums pārstāvēt mantojumu un rīkoties ar mantojuma masā ietilpstošajiem lauksaimniecības vai akvakultūras dzīvniekiem un saražoto produkciju ir notariāli apstiprināts, vai to ir izdevusi bāriņtiesa, vai tas ir izsniegts, pamatojoties uz tiesas nolēmumu.";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Jebkura persona, kas līdz mantojuma tiesību apstiprināšanai rīkojas ar ganāmpulku, pilda šajos noteikumos noteiktās ganāmpulku un novietņu reģistrēšanas un lauksaimniecības dzīvnieku apzīmēšanas un reģistrēšanas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par liellopiem – informāciju saskaņā ar regulas 2016/429 109. panta 1. punkta "a" apakšpunktu un regulas 2019/2035 42. pantu, kā arī dzīvnieka dzimšanas datumu, dzimumu, šķirni, izcelšanās datus, apsēklošanas, lecināšanas, atnešanās un aborta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par aitām un kazām – informāciju saskaņā ar regulas 2016/429 109. panta 1. punkta "b" apakšpunktu un regulas 2019/2035 49. pantu, kā arī dzīvnieka individuālo identifikācijas numuru, dzimšanas datumu, dzimumu, šķirni, izcelšanās datus, apsēklošanas, lecināšanas, atnešanās un aborta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8.5.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 par kamieļiem un briežiem – dzīvnieku sugu, skaitu, dzīvnieka individuālo identifikācijas numuru, dzīvnieka izcelsmes un galamērķa novietnes unikālo reģistrācijas numuru un pārvietošanas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8.6.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 par medusbitēm – bišu stropu (saimju) skaitu, izcelsmes novietnes un galamērķa novietnes unikālo reģistrācijas numuru un pārvietošanas datumu (arī par pārvietošanu uz pagaidu atrašanās vietu, ja tāda ir notikusi), atrašanās vietas ģeogrāfiskās koordinātas un tās administratīvi teritoriālā iedalījuma vienības nosaukumu, uz kuru pārvietoti bišu stropi;";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8.7.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 par kažokzvēriem un trušiem – sugu, skaitu, dzīvnieka izcelsmes un galamērķa novietnes unikālo reģistrācijas numuru un pārvietošanas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8.8.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 par akvakultūras dzīvniekiem – sugu, kategoriju, ražošanas veidu, izaudzētās akvakultūras produkcijas daudzumu kilogramos un akvakultūras inkubatorā izaudzēto zivju mazuļu skaitu tūkstošos gabalu un daudzumu kilogramos, izcelsmes vietu, no kuras tie izvesti, un galamērķa vietu, kurā ievesti, un pārvietošanas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papildināt ar 8.9.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 par mājputniem – sugu, skaitu, kategoriju, ražošanas veidu, dzīvnieka izcelsmes un galamērķa novietnes unikālo reģistrācijas numuru un pārvietošanas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dzīvnieku īpašnieka vārdu, uzvārdu un personas kodu (fiziskai personai) vai nosaukumu un reģistrācijas numuru (juridiskai personai), tālruņa numuru un elektroniskā pasta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papildināt ar 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vārdu, uzvārdu, personu apliecinoša dokumenta numuru, tā izdošanas datumu un izdevējiestādi, deklarētās dzīvesvietas adresi Latvijā vai adresi mītnes zemē (fiziskai personai) vai nosaukumu un reģistrācijas numuru, juridisko adresi Latvijā vai adresi mītnes zemē (juridiskai personai), valstisko piederību, tālruņa numuru un elektroniskā pasta adresi, ja dzīvnieku īpašnieks ir nerezidents.";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10.1.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informāciju par lauksaimniecības dzīvnieku novietnēm saskaņā ar regulas 2019/2035 18. pantu, kā arī zemes vienības kadastra numuru un novietnes faktiskās atrašanās vietas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10.2.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informāciju par akvakultūras dzīvnieku novietnēm saskaņā ar regulas 2016/429 185. panta 2. punktu un regulas 2020/691 20. pantu, novietņu platību hektāros, ja akvakultūras dzīvniekus audzē dīķos, un novietņu tilpumu kubikmetros, ja akvakultūras dzīvniekus audzē baseinos vai recirkulācijas sistēmās, kā arī zemes vienības kadastra numuru un novietnes faktiskās atrašanās vietas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10.3.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dzīvnieku operatora vārdu, uzvārdu, personas kodu (fiziskai personai) vai nosaukumu un reģistrācijas numuru (juridiskai personai), tālruņa numuru un elektroniskā pasta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Dienests datorizētajā datubāzē iekļauto informāciju par lauksaimniecības un akvakultūras dzīvnieku glabā trīs gadus kopš dzīvnieka nāves vai dienas, kad novietnē vairs nav reģistrēts neviens ieraksts par dzīvnieku.";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Dzīvnieku operators šo noteikumu 14. punktā minētajos pierakstos var nenorādīt to informāciju, kas ir iekļauta datorizētajā datubāzē. Dzīvnieku operators, izmantojot piekļuvi datorizētajai datubāzei, informāciju datorizētajā datubāzē atjauno septiņu dienu laikā pēc attiecīgā notikuma ar lauksaimniecības dzīvnieku.";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Lai dzīvnieku operators šajos noteikumos prasīto informāciju varētu paziņot dienestam noteiktajā termiņā, dienests nodrošina paziņojuma sagatavi elektroniskajā paziņošanas sistēmā vai klientu mobilajā lietotnē "Dzīvnieku reģistrs", kā arī attiecīgo paziņojumu iesniegšanu un informatīvos pakalpojumus savā tīmekļvietnē un valsts pārvaldes pakalpojumu portālā www.latvija.lv.";</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izteikt 18.2.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 informāciju par akvakultūras dzīvniekiem atbilstoši regulas 2016/429 172. pantam, platību hektāros, ja akvakultūras dzīvniekus audzē dīķos, un tilpumu kubikmetros, ja akvakultūras dzīvniekus audzē baseinos vai recirkulācijas sistēmās, kā arī novietnes faktiskās atrašanās vietas adresi un ģeogrāfiskās koordinātas (ģeogrāfisko platumu un garumu);";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izteikt 18.3.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"18.3. dzīvnieku operatora vārdu, uzvārdu, personas kodu un deklarēto adresi (fiziskai personai) vai nosaukumu, reģistrācijas numuru un juridisko adresi (juridiskai personai), tālruņa numuru un elektroniskā pasta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izteikt 18.4.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"18.4. šo noteikumu 9. punktā (izņemot 9.1. apakšpunktu) prasīto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Dzīvnieku operators, kas tur trušus, kažokzvērus, briežus un kamieļus, katru gadu līdz janvāra beigām paziņo dienestam informāciju pēc stāvokļa attiecīgā gada 1. janvārī par konkrētās sugas dzīvnieku skaitu, norādot arī vaislai paredzēto dzīvnieku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Dzīvnieku operators, kas tur mājputnus, katru gadu līdz jūlija beigām paziņo dienestam informāciju pēc stāvokļa attiecīgā gada 1. jūlijā par katras mājputnu sugas skaitu, norādot arī vaislai paredzēto mājputnu skaitu, kategoriju un ražošanas veidu.";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Dzīvnieku operators, kas tur akvakultūras dzīvniekus, līdz kārtējā gada 20. janvārim paziņo dienestam informāciju par konkrētās akvakultūras dzīvnieku sugu, kategoriju, ražošanas veidu un iepriekšējā gadā izaudzētās akvakultūras produkcijas daudzumu kilogramos un akvakultūras inkubatorā izaudzēto zivju mazuļu skaitu tūkstošos gabalu un daudzumu kilogramos.";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Dzīvnieku operators, kas tur medusbites, paziņo dienestam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novietnē esošo bišu stropu (saimju) skaitu, katru gadu līdz maija un novembra beigām sniedzot informāciju pēc stāvokļa attiecīgā gada 1. maijā un 1. novembrī;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bišu stropu (saimju) pārvietošanu, ne vēlāk kā septiņu dienu laikā pēc pārvietošanas norādot tās novietnes unikālo reģistrācijas numuru, no kuras medusbites izvestas un kurā ievestas, pārvietoto bišu stropu (saimju) skaitu un pārvietošanas sākuma un beigu datumu,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21.2.1. bišu stropus (saimes) pārvieto no viena ganāmpulka uz citu ganāmpulku;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21.2.2. bišu stropus (saimes) pārvieto no vienas novietnes uz citu novietni;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21.2.3. bišu stropus (saimes) pārvieto ārpus novietnes uz pagaidu atrašanās vietu augu apputeksnēšanai vai produkcijas ražošanai vai no pagaidu atrašanās vietas augu apputeksnēšanai vai produkcijas ražošanai uz citu pagaidu atrašanās vietu augu apputeksnēšanai vai produkcijas ražošanai (ja tāda ir notikusi). Šādā gadījumā norāda arī regulas 2019/2035 27. pantā noteikto informāciju, atrašanās vietas ģeogrāfiskās koordinātas un tās administratīvi teritoriālā iedalījuma vienības nosaukumu, uz kuru pārvietoti bišu stropi (saimes);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21.2.4. bišu stropus (saimes) pārvieto no pagaidu atrašanās vietas augu apputeksnēšanai vai produkcijas ražošanai uz novietni;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21.2.5. bišu stropus (saimes) izved no novietnes uz citu dalībvalsti vai trešo valsti vai ieved novietnē no citas dalībvalsts vai trešās valsts.";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izteikt 24.6.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 dzīvi dzimušo pēcnācēju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izteikt 25.2.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 liellopu, zirgu, aitu un kazu nokaušanu, nobeigšanos vai pazušanu un abortiem, kā arī zirgu atnešanos, norādot: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25.2.1. novietnes unikālo reģistrācijas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25.2.2. notikuma veidu un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25.2.3. dzīvnieka sugu un identifikācijas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25.2.4. nokauto, nobeigušos vai pazudušo dzīvnieku identifikācijas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25.2.5. nokauto vai nobeigušos neapzīmēto dzīvnieku mātes identifikācijas numuru un to dzimšanas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25.2.6. aborta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25.2.7. atnešanās datumu un nedzīvi dzimušo dzīvnieku skaitu (zirgam);";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izteikt 25.3.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 lauksaimniecības dzīvnieka pārvietošanu no novietnes uz citu novietni un no ganāmpulka uz citu ganāmpulku (izņemot pārvietošanu uz kautuvi un atzīto savākšanas centru), norādot: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25.3.1. liellopa, zirga, kazas, aitas, brieža un kamieļa identifikācijas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25.3.2. cūku, trušu, kažokzvēru un mājputnu skaitu;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25.3.3. ganāmpulka reģistrācijas numuru un tās novietnes unikālo reģistrācijas numuru, no kuras dzīvnieku pārvieto;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25.3.4. ganāmpulka reģistrācijas numuru un tās novietnes unikālo reģistrācijas numuru, uz kuru dzīvnieku pārvieto;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25.3.5. pārvietošanas sākuma un beigu datumu un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25.3.6. pārvadātāja unikālo reģistrācijas numuru un transportlīdzekļa valsts reģistrācijas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izteikt 25.5.3.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"25.5.3. dzīvnieka identifikācijas numuru (liellopam, zirgam, aitai, kazai, briedim un kamielim);";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izteikt 25.5.4.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"25.5.4. cūku, trušu, kažokzvēru un mājputnu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Pārdodot nobarošanai sivēnus ar aptuveni 25 kilogramu dzīvsvaru, dzīvnieku operators, kas tur cūkas, šo noteikumu 25.3. apakšpunktā prasīto informāciju par iepriekšējo kalendāra nedēļu iesniedz līdz nākamās nedēļas otrdienai, papildus norādot sivēnu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Ja liellopu, cūku, aitu, kazu vai zirgu pārvieto uz atzīto savākšanas centru, dzīvnieku operators vai atzītā savākšanas centra operators, izmantojot elektroniskās paziņošanas sistēmu, paziņo dienestam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 plānoto dzīvnieka ievietošanu atzītajā savākšanas centrā, pirms tam sagatavojot pavaddokumentu dzīvnieka ievietošanai minētajā centrā (turpmāk – pārvietošanas pavaddokuments). Pārvietošanas pavaddokumentā norāda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29.1.1. ganāmpulka reģistrācijas numuru un tās novietnes unikālo reģistrācijas numuru, no kuras dzīvnieku izved;</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29.1.2. atzītā savākšanas centra novietnes unikālo reģistrācijas vai apstiprinājuma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29.1.3. dzīvnieka sugu;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29.1.4. dzīvnieka identifikācijas numuru (liellopam, zirgam, aitai un kazai);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29.1.5. cūku skaitu;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29.1.6. pārvietošanas sākuma un beigu datumu un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29.1.7. pārvadātāja unikālo reģistrācijas numuru un transportlīdzekļa valsts reģistrācijas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 dzīvnieka izvešanu no atzītā savākšanas centra uz citu valsti 72 stundu laikā pēc notikuma, norādot: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29.2.1. dzīvnieka identifikācijas numuru (liellopam, zirgam, aitai un kazai);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29.2.2. cūku skaitu;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29.2.3. pārvietošanas galamērķa valsti;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29.2.4. dzīvnieka izvešanas datumu un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Ja lauksaimniecības dzīvnieku pārvieto uz kautuvi, dzīvnieku operators vai kautuves operators, izmantojot elektroniskās paziņošanas sistēmu, paziņo dienestam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 plānoto dzīvnieka pārvietošanu, ne vēlāk kā 24 stundas pirms tās sagatavojot pavaddokumentu dzīvnieka pārvietošanai uz kautuvi. Pavaddokumentā norāda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32.1.1. ganāmpulka reģistrācijas numuru un tās novietnes unikālo reģistrācijas numuru, no kuras dzīvnieku pārvieto, kā arī dzīvnieku operatora vārdu, uzvārdu (fiziskai personai) vai nosaukumu (juridiskai personai);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32.1.2. kaušanai pieteikto lauksaimniecības dzīvnieku skaitu un to identifikācijas numuru (liellopam, zirgam, aitai, kazai, briedim un kamielim);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32.1.3. Eiropas Parlamenta un Padomes 2004. gada 29. aprīļa Regulas (EK) Nr. 853/2004, ar ko nosaka īpašus higiēnas noteikumus attiecībā uz dzīvnieku izcelsmes pārtiku, II pielikuma III sadaļā noteikto pārtikas aprites informāciju, kā arī dzīvnieku liemeņu, to daļu vai kautproduktu turpmāko izmantošanas (realizācijas) veidu;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32.1.4. dzīvnieka pircēja vārdu un uzvārdu vai uzņēmuma nosaukumu un reģistrācijas numuru Pārtikas un veterinārā dienesta uzraudzības objektu reģistrā, ja tiks saņemts kaušanas pakalpojums;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 lauksaimniecības dzīvniekiem, kas ievesti no citas valsts tūlītējai nokaušanai, tūlīt pēc dzīvnieku saņemšanas kautuvē norādot: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32.2.1. pieteikto dzīvnieku skaitu un to identifikācijas numuru (liellopam, zirgam, aitai, kazai, briedim un kamielim);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32.2.2. veterinārā (veselības) sertifikāta numuru, valsti un dzīvnieku ievedēja vārdu, uzvārdu un personas kodu (fiziskai personai) vai nosaukumu un reģistrācijas numuru (juridiskai personai);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32.3. kautuvē nokauto lauksaimniecības dzīvnieku skaitu, to identifikācijas numuru (liellopam, zirgam, aitai, kazai, briedim un kamielim), kaušanas datumu un kaušanas kārtas numuru katrai dzīvnieku sugai pirms dzīvnieka liemeņa vai tā daļas, vai kautproduktu izvešanas no kautuves, bet ne vēlāk kā 48 stundas pēc dzīvnieka nokaušanas.";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Pārtikas un veterinārā dienesta pilnvarotais veterinārārsts vai pilnvarota apmācītā persona,</w:t>
      </w:r>
      <w:r w:rsidR="00000000" w:rsidRPr="00000000" w:rsidDel="00000000">
        <w:rPr>
          <w:b w:val="1"/>
          <w:rtl w:val="0"/>
        </w:rPr>
        <w:t xml:space="preserve"> </w:t>
      </w:r>
      <w:r w:rsidR="00000000" w:rsidRPr="00000000" w:rsidDel="00000000">
        <w:rPr>
          <w:rtl w:val="0"/>
        </w:rPr>
        <w:t xml:space="preserve">izmantojot elektroniskās paziņošanas sistēmu, par kaušanai paredzētajiem lauksaimniecības dzīvniekiem un lauksaimniecības dzīvniekiem, kas ievesti no citas valsts tūlītējai nokaušanai, paziņo dienestam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 24 stundu laikā pēc dzīvnieku saņemšanas – informāciju par kautuvē saņemto lauksaimniecības dzīvnieku skaitu, to identifikācijas numuru (liellopam, zirgam, aitai, kazai, briedim un kamielim), tās novietnes unikālo reģistrācijas numuru, no kuras dzīvnieki ievesti, pirmskaušanas apskates rezultātu un lēmumu par kaušanu;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 pirms dzīvnieka liemeņa, tā daļas vai kautproduktu izvešanas no kautuves – informāciju par pēckaušanas veterinārās ekspertīzes rezultātu.";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Dienests apstiprina un izsniedz lauksaimniecības dzīvnieku obligātos apzīmēšanas līdzekļus, kas noteikti regulas 2019/2035 III pielikumā un atbilst regulas 2021/520 II pielikumā un regulas 2021/963 I pielikumā noteiktajai tehniskajai specifikācijai (turpmāk – apzīmēšanas līdzekļi). Dienests apzīmēšanas līdzekļu un to ražotāju sarakstu publicē savā tīmekļvietnē un informē par to Eiropas Komisiju.";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Lai dienestā saņemtu apzīmēšanas līdzekļus vai atjaunotu tos, dzīvnieku operators: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 izdara pasūtījumu, izmantojot elektroniskās paziņošanas sistēmu, un norāda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38.1.1. ganāmpulka reģistrācijas numuru un novietnes unikālo reģistrācijas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38.1.2. dzīvnieku operatora vārdu un uzvārdu vai nosaukumu, tālruņa numuru un elektroniskā pasta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38.1.3. dzīvnieku sugu, apzīmēšanas līdzekļu skaitu vai to komplektu skaitu un ražotāju;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38.1.4. dzīvnieku sugu, atjaunojamo dzīvnieka identifikācijas numuru un apzīmēšanas līdzekļa ražotāju, ja apzīmēšanas līdzeklis nozaudēts vai identifikācijas numurs nav salasāms;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38.2. pārskaita maksājumu saskaņā ar rēķinu atbilstoši normatīvajiem aktiem par dienesta publisko maksas pakalpojumu cenrādi.";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papildināt ar 39.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Lai iegādātos šo noteikumu 37. punktā minētajām prasībām atbilstošus apzīmēšanas līdzekļus no to ražotāja, dzīvnieku operators: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1. iesniedz dienestā iesniegumu, kurā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1.1. ganāmpulka reģistrācijas numuru un novietnes unikālo reģistrācijas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1.2. dzīvnieku operatora vārdu un uzvārdu vai nosaukumu, tālruņa numuru un elektroniskā pasta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1.3. dzīvnieku sugu un skaitu;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1.4. apzīmēšanas līdzekļu ražotāja nosaukumu;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2. pārskaita maksājumu saskaņā ar rēķinu atbilstoši normatīvajiem aktiem par dienesta publisko maksas pakalpojumu cenrādi.";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papildināt ar 39.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Dienests triju darbdienu laikā pēc šo noteikumu 39.</w:t>
      </w:r>
      <w:r w:rsidR="00000000" w:rsidRPr="00000000" w:rsidDel="00000000">
        <w:rPr>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punktā minētā iesnieguma un maksājuma saņemšanas dzīvnieku operatoram nosūta sarakstu ar dzīvniekiem piešķirtajiem individuālajiem identifikācijas numuriem.";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papildināt ar 39.</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w:t>
      </w:r>
      <w:r w:rsidR="00000000" w:rsidRPr="00000000" w:rsidDel="00000000">
        <w:rPr>
          <w:rtl w:val="0"/>
        </w:rPr>
        <w:t xml:space="preserve"> Dzīvnieku operators, iegādājoties apzīmēšanas līdzekļus no ražotāja, tam nosūta šo noteikumu 39.</w:t>
      </w:r>
      <w:r w:rsidR="00000000" w:rsidRPr="00000000" w:rsidDel="00000000">
        <w:rPr>
          <w:vertAlign w:val="superscript"/>
          <w:rtl w:val="0"/>
        </w:rPr>
        <w:t xml:space="preserve">2</w:t>
      </w:r>
      <w:r w:rsidR="00000000" w:rsidRPr="00000000" w:rsidDel="00000000">
        <w:rPr>
          <w:rtl w:val="0"/>
        </w:rPr>
        <w:t xml:space="preserve"> punktā minēto sarakstu.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papildināt ar 39.</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4</w:t>
      </w:r>
      <w:r w:rsidR="00000000" w:rsidRPr="00000000" w:rsidDel="00000000">
        <w:rPr>
          <w:rtl w:val="0"/>
        </w:rPr>
        <w:t xml:space="preserve"> Lai atjaunotu šo noteikumu 39.</w:t>
      </w:r>
      <w:r w:rsidR="00000000" w:rsidRPr="00000000" w:rsidDel="00000000">
        <w:rPr>
          <w:vertAlign w:val="superscript"/>
          <w:rtl w:val="0"/>
        </w:rPr>
        <w:t xml:space="preserve">1</w:t>
      </w:r>
      <w:r w:rsidR="00000000" w:rsidRPr="00000000" w:rsidDel="00000000">
        <w:rPr>
          <w:rtl w:val="0"/>
        </w:rPr>
        <w:t xml:space="preserve"> punktā minētos no ražotāja iegādātos apzīmēšanas līdzekļus, dzīvnieku operators dienestā izdara pasūtījumu saskaņā ar šo noteikumu 38.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izteikt 50.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 Aitas un kazas pēc to piedzimšanas apzīmē, ievērojot regulas 2019/2035 45. panta 2. un 3. punkta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 snieguma pārbaudes un pārraudzības ganāmpulkos – 30 dienu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50.2. ganāmpulkos, kuros nenotiek snieguma pārbaudes un pārraudzība, – līdz sešu mēnešu vecumam.";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papildināt ar 50.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Dzīvnieku operators regulas 2019/2035 45. panta 2. punkta "b" apakšpunktā minētos elektroniskos apzīmēšanas līdzekļus aitām var aizstāt ar parasto krotāliju,</w:t>
      </w:r>
      <w:r w:rsidR="00000000" w:rsidRPr="00000000" w:rsidDel="00000000">
        <w:rPr>
          <w:b w:val="1"/>
          <w:rtl w:val="0"/>
        </w:rPr>
        <w:t xml:space="preserve"> </w:t>
      </w:r>
      <w:r w:rsidR="00000000" w:rsidRPr="00000000" w:rsidDel="00000000">
        <w:rPr>
          <w:rtl w:val="0"/>
        </w:rPr>
        <w:t xml:space="preserve">ievērojot regulas 2019/2035 48. panta 1. punkta nosacījumus, bet kazām – ievērojot regulas 2019/2035 48. panta 2. punkta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papildināt ar 50.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2</w:t>
      </w:r>
      <w:r w:rsidR="00000000" w:rsidRPr="00000000" w:rsidDel="00000000">
        <w:rPr>
          <w:rtl w:val="0"/>
        </w:rPr>
        <w:t xml:space="preserve"> Aitas un kazas, kas pieder pie tādu dzīvnieku populācijas, kuriem no dzimšanas ir pārāk mazas ausis, lai pie tām varētu piestiprināt parasto krotāliju, apzīmē atbilstoši regulas 2019/2035 46. panta 1. punkta nosacījumiem vai ar injicējamo transponderi.";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papildināt ar 50.</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3</w:t>
      </w:r>
      <w:r w:rsidR="00000000" w:rsidRPr="00000000" w:rsidDel="00000000">
        <w:rPr>
          <w:rtl w:val="0"/>
        </w:rPr>
        <w:t xml:space="preserve"> Aitas un kazas, kuras paredzēts pārvietot tieši uz kautuvi un kuras vēl nav apzīmētas šo noteikumu 50. punktā minētajā termiņā, apzīmē ar parasto krotāliju vai parasto saiti uz vēzīša, norādot regulas 2019/2035 45. panta 1. punkta "b" apakšpunktā noteikto dzīvnieka individuālo identifikācijas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papildināt ar 50.</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4</w:t>
      </w:r>
      <w:r w:rsidR="00000000" w:rsidRPr="00000000" w:rsidDel="00000000">
        <w:rPr>
          <w:rtl w:val="0"/>
        </w:rPr>
        <w:t xml:space="preserve"> Aitas un kazas, kas saskaņā ar regulas 2019/2035 47. pantu tiek turētas norobežotos objektos un ar kultūru, rekreāciju vai zinātni saistītiem nolūkiem, apzīmē ar injicējamo transponderi līdz deviņu mēnešu vecumam atbilstoši regulas 2021/520 14. panta 1. punkta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izteikt 71.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Ja briedis tiek nogalināts dzimšanas novietnē, to pirms pārvietošanas uz citu novietni, kautuvi vai medījumu apstrādes uzņēmumu vai pirms izvešanas ārpus novietnes apzīmē ar ausī iestiprināmu parasto krotāliju, kurā norādīts dzīvnieka individuālais identifikācijas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papildināt ar 75.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 Dzīvnieku operators, kas tur mājputnus, līdz 2026. gada jūlija beigām paziņo dienestam šo noteikumu 20.</w:t>
      </w:r>
      <w:r w:rsidR="00000000" w:rsidRPr="00000000" w:rsidDel="00000000">
        <w:rPr>
          <w:vertAlign w:val="superscript"/>
          <w:rtl w:val="0"/>
        </w:rPr>
        <w:t xml:space="preserve">1</w:t>
      </w:r>
      <w:r w:rsidR="00000000" w:rsidRPr="00000000" w:rsidDel="00000000">
        <w:rPr>
          <w:rtl w:val="0"/>
        </w:rPr>
        <w:t xml:space="preserve"> punktā prasīto informāciju par periodu no 2026. gada 1. janvāra līdz 1. jūlijam.";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1.49.</w:t>
      </w:r>
      <w:r w:rsidR="00000000" w:rsidRPr="00000000" w:rsidDel="00000000">
        <w:rPr>
          <w:rtl w:val="0"/>
        </w:rPr>
        <w:t xml:space="preserve"> </w:t>
      </w:r>
      <w:r w:rsidR="00000000" w:rsidRPr="00000000" w:rsidDel="00000000">
        <w:rPr>
          <w:rtl w:val="0"/>
        </w:rPr>
        <w:t xml:space="preserve">papildināt ar 76.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 Dzīvnieku operators, kas tur akvakultūras dzīvniekus, līdz 2027. gada janvāra beigām sniedz dienestam informāciju par periodu no 2026. gada 1. janvāra līdz 31. decembrim, paziņojot akvakultūras dzīvnieku veidu (kategorijas) un aptuveno akvakultūras dzīvnieku skaitu, ko var turēt akvakultūras novietnē, vai to maksimālo biomasu."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1.38., 1.39., 1.40. un 1.41. apakšpunkts stājas spēkā 2027. gada 1. janvārī.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1.10. un 1.25. apakšpunkts stājas spēkā 2027.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25-TA-2131</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25-TA-2131</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noteikumu_(grozījumu)_projekts_25-TA-2131.docx</dc:title>
</cp:coreProperties>
</file>

<file path=docProps/custom.xml><?xml version="1.0" encoding="utf-8"?>
<Properties xmlns="http://schemas.openxmlformats.org/officeDocument/2006/custom-properties" xmlns:vt="http://schemas.openxmlformats.org/officeDocument/2006/docPropsVTypes"/>
</file>