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svinu nesaturošam benzīnam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Pētnieciskais oktānskaitlis, POS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oktānskaitlis, 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spiediens vasaras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100 °C 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150 °C 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sastāvs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olefīni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aromātiskie ogļūdeņraži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benzols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Skābekļa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 saturošie savienojumi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metanols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etanols (var būt jāpievieno stabilizatori)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izopropilspirts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terc-butilspirts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izobutilspirts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ēteri, kuru molekulā ir 5 oglekļa atomi vai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citi skābekli saturoši savienojumi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228+A1:2017 "Automobiļu degvielas. Bezsvina benzīns. Prasības un testa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šo noteikumu </w:t>
            </w:r>
            <w:r w:rsidR="00000000" w:rsidRPr="00000000" w:rsidDel="00000000">
              <w:rPr>
                <w:rtl w:val="0"/>
              </w:rPr>
              <w:t xml:space="preserve">11. </w:t>
            </w:r>
            <w:r w:rsidR="00000000" w:rsidRPr="00000000" w:rsidDel="00000000">
              <w:rPr>
                <w:rtl w:val="0"/>
              </w:rPr>
              <w:t xml:space="preserve">punktā</w:t>
            </w:r>
            <w:r w:rsidR="00000000" w:rsidRPr="00000000" w:rsidDel="00000000">
              <w:rPr>
                <w:rtl w:val="0"/>
              </w:rPr>
              <w:t xml:space="preserve"> minētajiem standartiem, un minimālā vērtība noteikta 2R virs nulles (R – reproducējamība). Atsevišķu mērījumu rezultātus interpretē, pamatojoties uz šo noteikumu </w:t>
            </w:r>
            <w:r w:rsidR="00000000" w:rsidRPr="00000000" w:rsidDel="00000000">
              <w:rPr>
                <w:rtl w:val="0"/>
              </w:rPr>
              <w:t xml:space="preserve">11. </w:t>
            </w:r>
            <w:r w:rsidR="00000000" w:rsidRPr="00000000" w:rsidDel="00000000">
              <w:rPr>
                <w:rtl w:val="0"/>
              </w:rPr>
              <w:t xml:space="preserve">punktā</w:t>
            </w:r>
            <w:r w:rsidR="00000000" w:rsidRPr="00000000" w:rsidDel="00000000">
              <w:rPr>
                <w:rtl w:val="0"/>
              </w:rPr>
              <w:t xml:space="preserve"> minētajos standartos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Vasaras periods sākas ne vēlāk kā 1. jūnijā un ilgst vismaz līdz 31. augustam. Tvaika spiediens no 1. septembra līdz 31. maijam nedrīkst pārsniegt 100 kPa.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Citi vienvērtīgie spirti un ēteri, kuru viršanas beigu punkts nepārsniedz standartā LVS EN 228+A1:2017 "Automobiļu degvielas. Bezsvina benzīns. Prasības un testa metodes" noteikto.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