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Steidzamās medicīniskās palīdzības punkti un fiksētā ikmēneša maksājuma (piemaksas) aprēķins ārstu speciālistu kabinetiem un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Līgumus par steidzamās medicīniskās palīdzības punkta pakalpojumu sniegšanu dienests slēdz ar šādām ārstniecības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ar ārstniecības iestādēm, kas sniedz tikai ambulatorās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sabiedrību ar ierobežotu atbildību "Sarkanā Krusta Smiltenes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pašvaldības sabiedrību ar ierobežotu atbildību "Saulkrastu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ar stacionārām ārstniecības iestādēm, kurām steidzamās medicīniskās palīdzības punkts izveidots citā apdzīvotā vietā atsevišķi no pamatpakalpojumu sniegšanas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sabiedrību ar ierobežotu atbildību "Balvu un Gulbenes slimnīcu apvienība" (pakalpojuma sniegšanas vieta – Gulbenes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sabiedrību ar ierobežotu atbildību "Vidzemes slimnīca" (pakalpojuma sniegšanas vieta – Valkas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ar citām stacionārām ārstniecības iestādēm – sabiedrību ar ierobežotu atbildību "Saldus medicīnas centrs" un sabiedrību ar ierobežotu atbildību "Priekules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Fiksētā maksājuma nodrošināšanai nepieciešamie līdzekļi gadā par speciālistu un ārstniecības iestāžu struktūrvienību darbību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610"/>
        <w:gridCol w:w="1089"/>
        <w:gridCol w:w="993"/>
        <w:gridCol w:w="706"/>
        <w:gridCol w:w="802"/>
        <w:gridCol w:w="802"/>
        <w:gridCol w:w="993"/>
        <w:gridCol w:w="993"/>
        <w:tblGridChange w:id="0">
          <w:tblGrid>
            <w:gridCol w:w="514"/>
            <w:gridCol w:w="1377"/>
            <w:gridCol w:w="610"/>
            <w:gridCol w:w="1089"/>
            <w:gridCol w:w="993"/>
            <w:gridCol w:w="706"/>
            <w:gridCol w:w="802"/>
            <w:gridCol w:w="802"/>
            <w:gridCol w:w="993"/>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 vai struktūrvienība</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vienu slodzi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3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4,5 slodzēm (nodrošinot diennakts pieejamību)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Nodrošinot diennakts pieejamību uzņemšanas nodaļās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r w:rsidR="00000000" w:rsidRPr="00000000" w:rsidDel="00000000">
              <w:rPr>
                <w:vertAlign w:val="superscript"/>
                <w:rtl w:val="0"/>
              </w:rPr>
              <w:t xml:space="preserve">2, 3, 4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4 425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10 467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10 517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r w:rsidR="00000000" w:rsidRPr="00000000" w:rsidDel="00000000">
              <w:rPr>
                <w:vertAlign w:val="superscript"/>
                <w:rtl w:val="0"/>
              </w:rPr>
              <w:t xml:space="preserve">5, 6, 7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4 425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10 897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Diabētiskās pēdas aprūpes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Hronisku obstruktīvu plaušu slimību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4 021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2 011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Steidzamās medicīniskās palīdzības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6 315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1 579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3 158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11 827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18 453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17 991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Stomas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5 506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1 376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2 754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Dežūrārsta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11 402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4 104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2 053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11 402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 valsts sabiedrībā ar ierobežotu atbildību "Bērnu klīniskā universitātes slimnīca"</w:t>
            </w:r>
            <w:r w:rsidR="00000000" w:rsidRPr="00000000" w:rsidDel="00000000">
              <w:rPr>
                <w:vertAlign w:val="superscript"/>
                <w:rtl w:val="0"/>
              </w:rPr>
              <w:t xml:space="preserve">9, 15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10 743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31 391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gridSpan w:val="9"/>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Reto slimību kabineti valsts sabiedrībā ar ierobežotu atbildību "Bērnu klīniskā universitātes slimnīca":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cistiskās fibrozes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29 146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14 574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reto slimību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Psihologa/psihoterapeita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terapijas kabinets</w:t>
            </w:r>
            <w:r w:rsidR="00000000" w:rsidRPr="00000000" w:rsidDel="00000000">
              <w:rPr>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6 308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8 832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apmācības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867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1 735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r w:rsidR="00000000" w:rsidRPr="00000000" w:rsidDel="00000000">
              <w:rPr>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867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1 735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Funkcionālo speciālistu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Māsas psihiatrijā un narkoloģijā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3 582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Aritmologa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2 564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Enterālās un parenterālās barošanas pacientu aprūpes kabinets</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psihoemocionālā atbalsta kabinets</w:t>
            </w:r>
            <w:r w:rsidR="00000000" w:rsidRPr="00000000" w:rsidDel="00000000">
              <w:rPr>
                <w:vertAlign w:val="superscript"/>
                <w:rtl w:val="0"/>
              </w:rPr>
              <w:t xml:space="preserve">10, 12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Garastāvokļa traucējumu kabinets bērniem</w:t>
            </w:r>
            <w:r w:rsidR="00000000" w:rsidRPr="00000000" w:rsidDel="00000000">
              <w:rPr>
                <w:vertAlign w:val="superscript"/>
                <w:rtl w:val="0"/>
              </w:rPr>
              <w:t xml:space="preserve">2, 10, 13,14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koordinatora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Traheostomētu pacientu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Kopējo ikmēneša fiksēto maksājumu veido šādas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nodrošināšanai paredzētais ikmēneša fiksētais maksājums, kas ir 1/12 daļa no šajā pielikumā noteiktā gada apjoma par speciālistu un ārstniecības iestāžu struktūrvienību darbību un kas tiek piemērots tikai par faktiski nodrošinātu telpu ārstniecības personu darba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ārstu un māsu darba samaksa, ko aprēķina atbilstoši šajos noteikumos noteiktajai ārstu un ārstniecības personu vidējai darba samaksai (šo noteikumu 153. punkts), ņemot vērā līgumā ar dienestu noteikto ārstu un māsu darba apjomu, kā arī aprēķinā iekļaujot samaksu par darbu brīvdienās, svētku dienās, nakts laikā un par virsstundu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Aprēķinot ikmēneša fiksēto maksājumu psihiatra kabinetam, psihologa/psihoterapeita kabinetam, māsas un funkcionālo speciālistu kabinetiem, kā arī garastāvokļa traucējumu kabinetam bērniem, darba samaksas aprēķinā papildus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maksu par sarežģītību (darbu ar pacientiem ar garīgiem un psihiskiem traucējumiem) 405,00 </w:t>
      </w:r>
      <w:r w:rsidR="00000000" w:rsidRPr="00000000" w:rsidDel="00000000">
        <w:rPr>
          <w:i w:val="1"/>
          <w:rtl w:val="0"/>
        </w:rPr>
        <w:t xml:space="preserve">euro</w:t>
      </w:r>
      <w:r w:rsidR="00000000" w:rsidRPr="00000000" w:rsidDel="00000000">
        <w:rPr>
          <w:rtl w:val="0"/>
        </w:rPr>
        <w:t xml:space="preserve"> apmērā psihiatra kabinetam, psihologa/psihoterapeita kabinetam un funkcionālā speciālista kabinetam un 243,00 </w:t>
      </w:r>
      <w:r w:rsidR="00000000" w:rsidRPr="00000000" w:rsidDel="00000000">
        <w:rPr>
          <w:i w:val="1"/>
          <w:rtl w:val="0"/>
        </w:rPr>
        <w:t xml:space="preserve">euro</w:t>
      </w:r>
      <w:r w:rsidR="00000000" w:rsidRPr="00000000" w:rsidDel="00000000">
        <w:rPr>
          <w:rtl w:val="0"/>
        </w:rPr>
        <w:t xml:space="preserve"> apmērā māsas psihiatrijā un narkoloģijā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maksu par pieejamības nodrošināšanu un darbu paaugstinātas intensitātes apstākļos 540,00 </w:t>
      </w:r>
      <w:r w:rsidR="00000000" w:rsidRPr="00000000" w:rsidDel="00000000">
        <w:rPr>
          <w:i w:val="1"/>
          <w:rtl w:val="0"/>
        </w:rPr>
        <w:t xml:space="preserve">euro</w:t>
      </w:r>
      <w:r w:rsidR="00000000" w:rsidRPr="00000000" w:rsidDel="00000000">
        <w:rPr>
          <w:rtl w:val="0"/>
        </w:rPr>
        <w:t xml:space="preserve"> apmērā psihiatra kabinetam un psihologa/psihoterapeita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maksu par darbu paaugstinātas intensitātes apstākļos 540,00 </w:t>
      </w:r>
      <w:r w:rsidR="00000000" w:rsidRPr="00000000" w:rsidDel="00000000">
        <w:rPr>
          <w:i w:val="1"/>
          <w:rtl w:val="0"/>
        </w:rPr>
        <w:t xml:space="preserve">euro</w:t>
      </w:r>
      <w:r w:rsidR="00000000" w:rsidRPr="00000000" w:rsidDel="00000000">
        <w:rPr>
          <w:rtl w:val="0"/>
        </w:rPr>
        <w:t xml:space="preserve"> apmērā garastāvokļa traucējumu kabinetā bērniem nodarbinātam psihologam, psihoterapeitam un psihiatram.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Valsts sabiedrībā ar ierobežotu atbildību "Rīgas psihiatrijas un narkoloģijas centrs" psihiatra kabineta finansējuma ietvaros personām tiek nodrošināta nepieciešamā palīdzība, lai novērstu noziedzīgu nodarījumu veikšanu pret bērna tikumību un dzimumneaizskaramību.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ārstniecības iestāde psihiatra kabinetā nevar nodrošināt vismaz 0,5 psihiatra vai bērnu psihiatra slodzes, tad dienests psihiatra vai bērnu psihiatra sniegtos pakalpojumus apmaksā šo noteikumu 4. pielikumā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Pneimonologu darba apjomu plāno, ievērojot, ka vienai pilnai slodzei atbilst 10 apmeklējumi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Dienests katru gadu līdz 1. augustam (par laikposmu no 1. janvāra līdz 30. jūnijam) izvērtē to ārstniecības iestāžu sniegto veselības aprūpes pakalpojumu apjomu, kuras saņem šajā pielikumā noteikto fiksēto maksājumu par pneimonologa darba nodrošināšanu vismaz sešus mēnešus pēc kārtas. Ja veiktā darba apjoms vērtēšanas periodā ir mazāks nekā līgumā plānotais, dienests no 1. septembra līgumā izdara grozījumus atbilstoši veiktā darba apjomam. Ja veiktā darba apjoms vērtēšanas periodā ir mazāks par 0,5 slodzēm, dienests izdara grozījumus līgumā, nosakot, ka no 1. septembra sniegtos veselības aprūpes pakalpojumus dienests apmaksā saskaņā ar šo noteikumu 4. pielikumā minētajiem aprūpes epizožu tarifiem un manipulāciju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Pirms līguma slēgšanas par pneimonologu veselības aprūpes pakalpojumu sniegšanu pacientiem ar tuberkulozi (diagnožu kodi saskaņā ar SSK-10: A15–A19, B90, J65, P37.0, R76.1, Y58.0, Y60.3, Z03.0, Z20.1) dienests izvērtē vadības informācijas sistēmā ievadīto informāciju par ārstniecības iestādē sniegto attiecīgo veselības aprūpes pakalpojumu apjomu iepriekšējā periodā un,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veiktā darba apjoms 12 mēnešos (laikposmā no 1. septembra līdz 31. augustam) ir mazāks par 0,5 slodzēm, slēdz līgumu par sniegto veselības aprūpes pakalpojumu apmaksu saskaņā ar šo noteikumu 4. pielikumā minētajiem aprūpes epizožu tarifiem un manipulāciju sarakstā minētajiem manipulāciju tarifiem un manipulāciju apmaksas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iestādē iepriekšējā periodā nav sniegti šādi veselības aprūpes pakalpojumi, fiksētā maksājuma apjomu nosaka, ievērojot, ka vienam speciālistam tiek noteiktas ne vairāk kā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Dienestam ir tiesības izbeigt ar ārstniecības iestādi noslēgto līgumu par attiecīgo veselības aprūpes pakalpojumu sniegšanu, ja dienests konstatē,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iestādi, kas saņem fiksēto maksājumu par dežūrārsta kabinetu, nav apmeklējuši vismaz trīs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iestādi, kas saņem šajā pielikumā noteikto maksājumu par diabētiskās pēdas aprūpes kabinetu vai par hronisku obstruktīvu plaušu slimību kabinetu, nav apmeklējuši vismaz seši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Lai nodrošinātu metadona terapijas kabineta un paliatīvās aprūpes kabineta darbību, darba samaksas aprēķinā iekļauj arī psihologa darba samaksu (atbilstoši šajos noteikumos noteiktajai ārstu un funkcionālo speciālistu vidējai darba samaksai).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Aprēķinot atalgojumu veselības aprūpes pakalpojumu koordinatoriem reto slimību kabinetā, HIV līdzestības kabinetā, onkoloģisko pacientu psihoemocionālā atbalsta kabinetā un garastāvokļa traucējumu kabinetā bērniem, tiek ņemta vērā šo noteikumu 153.2. apakšpunktā noteiktā vidējā darba samaksa.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Enterālās un parenterālās barošanas pacientu aprūpes kabineta darbību apmaksā sabiedrībai ar ierobežotu atbildību "Rīgas Austrumu klīniskā universitātes slimnīca". Kabinetā pakalpojumus nodrošina māsa un uztura speciālists.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Onkoloģisko pacientu psihoemocionālā atbalsta kabineta darbību apmaksā sabiedrībai ar ierobežotu atbildību "Rīgas Austrumu klīniskā universitātes slimnīca". Kabinetā pakalpojumus nodrošina pacientu plūsmas koordinators, māsa, funkcionālie speciālisti, psihologs un psihoterapeits.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Garastāvokļa traucējumu kabineta bērniem darbību apmaksā sabiedrībai ar ierobežotu atbildību "Bērnu un pusaudžu resursu centrs". Kabinetā pakalpojumus nodrošina pacientu plūsmas koordinators, funkcionālais speciālists, psihologs, psihoterapeits, narkologs un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Ja kabinetā nodarbināto funkcionālo speciālistu, psihologu, psihoterapeitu, narkologu vai psihiatru slodžu skaits ir lielāks par vienu slodzi, tad, aprēķinot kabineta fiksēto maksājumu, tiek piemērots šī pielikuma 2.23.apakšpunktā minētais maksājums. Ja kabinetā nodarbināto funkcionālo speciālistu, psihologu, psihoterapeitu, narkologu vai psihiatru slodžu skaits ir mazāks par vienu slodzi, tad šī pielikuma 2.23.apakšpunktā minēto maksājumu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Valsts sabiedrības ar ierobežotu atbildību "Bērnu klīniskā universitātes slimnīca" paliatīvās aprūpes kabineta uzskaitē var atrasties bērni, kā arī personas līdz 24 gadu vecumam, ja tās šī kabineta uzskaitē iekļautas līdz 18 gadu vecumam, un šīm personām ir tiesības saņemt tādus veselības aprūpes pakalpojumus kā kabineta uzskaitē esošajiem bērniem.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noteikumu_konsolidētā_versija_p10_22-TA-2298.docx</dc:title>
</cp:coreProperties>
</file>

<file path=docProps/custom.xml><?xml version="1.0" encoding="utf-8"?>
<Properties xmlns="http://schemas.openxmlformats.org/officeDocument/2006/custom-properties" xmlns:vt="http://schemas.openxmlformats.org/officeDocument/2006/docPropsVTypes"/>
</file>