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pārvaldes Vienotā pakalpojumu centra izveides progresu laika periodā no 2025. gada 1. decembra līdz 2026. gada 30. jūnijam."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aģentūrai uzsākt Vienotā pakalpojumu centra grāmatvedības un personāllietvedības risinājuma lietošanu no 2028. gada 1. oktobra, bet grāmatvedības speciālistu pāreju uz Vienoto pakalpojumu centru no 2029. gada 1. janvāra.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finansējumu 641 880 </w:t>
      </w:r>
      <w:r w:rsidR="00000000" w:rsidRPr="00000000" w:rsidDel="00000000">
        <w:rPr>
          <w:i w:val="1"/>
          <w:rtl w:val="0"/>
        </w:rPr>
        <w:t xml:space="preserve">euro</w:t>
      </w:r>
      <w:r w:rsidR="00000000" w:rsidRPr="00000000" w:rsidDel="00000000">
        <w:rPr>
          <w:rtl w:val="0"/>
        </w:rPr>
        <w:t xml:space="preserve"> apmērā, tai skaitā 2027. gadā 162 720 </w:t>
      </w:r>
      <w:r w:rsidR="00000000" w:rsidRPr="00000000" w:rsidDel="00000000">
        <w:rPr>
          <w:i w:val="1"/>
          <w:rtl w:val="0"/>
        </w:rPr>
        <w:t xml:space="preserve">euro</w:t>
      </w:r>
      <w:r w:rsidR="00000000" w:rsidRPr="00000000" w:rsidDel="00000000">
        <w:rPr>
          <w:rtl w:val="0"/>
        </w:rPr>
        <w:t xml:space="preserve"> un 2028. gadā 479 160 </w:t>
      </w:r>
      <w:r w:rsidR="00000000" w:rsidRPr="00000000" w:rsidDel="00000000">
        <w:rPr>
          <w:i w:val="1"/>
          <w:rtl w:val="0"/>
        </w:rPr>
        <w:t xml:space="preserve">euro</w:t>
      </w:r>
      <w:r w:rsidR="00000000" w:rsidRPr="00000000" w:rsidDel="00000000">
        <w:rPr>
          <w:rtl w:val="0"/>
        </w:rPr>
        <w:t xml:space="preserve">,  lai nodrošinātu Valsts sociālās apdrošināšanas aģentūras grāmatvedības uzskaites, grāmatvedības un personāla lietvedības procesu transformāciju un ar to saistīto informācijas sistēmu biznesa loģikas pārveidi atbilstoši Valsts kases Vienotā pakalpojumu centra darbības modelim, Labklājības ministrijai risināt likumprojekta "Par valsts budžetu 2027. gadam un budžeta ietvaru 2027., 2028., 2029. un 2030. gadam" sagatavošanas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sociālās apdrošināšanas aģentūrai nodrošināt,  ka valsts sociālās apdrošināšanas pensiju, pabalstu, atlīdzību valsts izdienas pensiju un valsts sociālo pabalstu piešķiršana un izmaksa  nav atkarīga no Vienotā pakalpojumu centra grāmatvedības un personāllietvedības risinājuma lietošanas uzsākšanas.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Labklājības ministrijas resors, plānojot jaunus Eiropas Savienības un citu ārvalstu finanšu palīdzības projektus, pirms projekta uzsākšanas saskaņo ar Valsts kasi grāmatvedības darba apjomus un tā nodrošināšanai nepieciešamo 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26-TA-1786</w:t>
    </w:r>
    <w:r>
      <w:br/>
    </w:r>
    <w:r w:rsidR="00000000" w:rsidRPr="00000000" w:rsidDel="00000000">
      <w:rPr>
        <w:rtl w:val="0"/>
      </w:rPr>
      <w:t xml:space="preserve">Izdrukāts 25.09.2026. 15.10 - 1.0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mk_sēdes_protokollēmuma_projekts_26-TA-1786.docx</dc:title>
</cp:coreProperties>
</file>

<file path=docProps/custom.xml><?xml version="1.0" encoding="utf-8"?>
<Properties xmlns="http://schemas.openxmlformats.org/officeDocument/2006/custom-properties" xmlns:vt="http://schemas.openxmlformats.org/officeDocument/2006/docPropsVTypes"/>
</file>