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5. martā (prot. Nr. 10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robežsardzes amatpersonas ar speciālo dienesta pakāpi dalības laika pagarināšanu Eiropas Savienības novērošanas misijā Gruzijā (</w:t>
      </w:r>
      <w:r w:rsidR="00000000" w:rsidRPr="00000000" w:rsidDel="00000000">
        <w:rPr>
          <w:rStyle w:val="paragraph_header"/>
          <w:b w:val="1"/>
          <w:i w:val="1"/>
          <w:rtl w:val="0"/>
        </w:rPr>
        <w:t xml:space="preserve">EUMM Georgia</w:t>
      </w:r>
      <w:r w:rsidR="00000000" w:rsidRPr="00000000" w:rsidDel="00000000">
        <w:rPr>
          <w:rStyle w:val="paragraph_header"/>
          <w:b w:val="1"/>
          <w:rtl w:val="0"/>
        </w:rPr>
        <w:t xml:space="preserve">) un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Valsts robežsardzes likuma 12. panta trešo daļu un ievērojot Ministru kabineta 2021. gada 7. decembra noteikumu Nr. 793 "Kārtība, kādā Iekšlietu ministrijas sistēmas iestāžu amatpersonas ar speciālajām dienesta pakāpēm tiek nosūtītas dalībai starptautiskajās misijās un operācijās, un dalības finansēšanas kārtība" 14. punktu, pagarināt dalības laiku Eiropas Savienības novērošanas misijā Gruzijā (</w:t>
      </w:r>
      <w:r w:rsidR="00000000" w:rsidRPr="00000000" w:rsidDel="00000000">
        <w:rPr>
          <w:i w:val="1"/>
          <w:rtl w:val="0"/>
        </w:rPr>
        <w:t xml:space="preserve">EUMM Georgia</w:t>
      </w:r>
      <w:r w:rsidR="00000000" w:rsidRPr="00000000" w:rsidDel="00000000">
        <w:rPr>
          <w:rtl w:val="0"/>
        </w:rPr>
        <w:t xml:space="preserve">) līdz 2024. gada 3. septembrim Valsts robežsardzes Rīgas pārvaldes Kriminālizmeklēšanas dienesta Operatīvās darbības nodaļas priekšniekam pulkvežleitnantam Ilvaram Dreimanim (nosūtīts dalībai Eiropas Savienības novērošanas misijā Gruzijā (</w:t>
      </w:r>
      <w:r w:rsidR="00000000" w:rsidRPr="00000000" w:rsidDel="00000000">
        <w:rPr>
          <w:i w:val="1"/>
          <w:rtl w:val="0"/>
        </w:rPr>
        <w:t xml:space="preserve">EUMM Georgia</w:t>
      </w:r>
      <w:r w:rsidR="00000000" w:rsidRPr="00000000" w:rsidDel="00000000">
        <w:rPr>
          <w:rtl w:val="0"/>
        </w:rPr>
        <w:t xml:space="preserve">), pamatojoties uz Ministru kabineta 2019. gada 6. marta rīkojumu Nr. 108 "Par Valsts robežsardzes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dalības laiks pagarināts, pamatojoties uz Ministru kabineta 2020. gada 25. marta rīkojumu Nr. 126 "Par Valsts robežsardzes un Valsts policijas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Ministru kabineta 2021. gada 23. marta rīkojumu Nr. 183 "Par Valsts robežsardzes un Valsts policijas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Ministru kabineta 2022. gada 1. marta rīkojumu Nr. 139 "Par Valsts robežsardzes un Valsts policijas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un Ministru kabineta 2023. gada 17. janvāra rīkojumu Nr. 28 "Par Valsts policijas un Valsts robežsardzes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šā rīkojuma 1. punktā minētajai Valsts robežsardzes amatpersonai ar speciālo dienesta pakāpi koeficientu 1,4 piemaksas aprēķināšanai.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šā rīkojuma 1. punktā minētās Valsts robežsardzes amatpersonas ar speciālo dienesta pakāpi uzturēšanos Eiropas Savienības novērošanas misijā Gruzijā (</w:t>
      </w:r>
      <w:r w:rsidR="00000000" w:rsidRPr="00000000" w:rsidDel="00000000">
        <w:rPr>
          <w:i w:val="1"/>
          <w:rtl w:val="0"/>
        </w:rPr>
        <w:t xml:space="preserve">EUMM Georgia</w:t>
      </w:r>
      <w:r w:rsidR="00000000" w:rsidRPr="00000000" w:rsidDel="00000000">
        <w:rPr>
          <w:rtl w:val="0"/>
        </w:rPr>
        <w:t xml:space="preserve">), Finanšu ministrijai no valsts budžeta programmas 02.00.00 "Līdzekļi neparedzētiem gadījumiem" piešķirt Iekšlietu ministrijai (Valsts robežsardzei) 2024. gadā 29 628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3. punktā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24-TA-398</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24-TA-398</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rīkojuma_projekts_24-TA-398.docx</dc:title>
</cp:coreProperties>
</file>

<file path=docProps/custom.xml><?xml version="1.0" encoding="utf-8"?>
<Properties xmlns="http://schemas.openxmlformats.org/officeDocument/2006/custom-properties" xmlns:vt="http://schemas.openxmlformats.org/officeDocument/2006/docPropsVTypes"/>
</file>