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27. jūnijā (prot. Nr. 33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ieguldīšanu sabiedrības ar ierobežotu atbildību "Tiesu namu aģentūra" pamatkapitālā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40. pantu atļaut Tieslietu ministrijai ieguldīt sabiedrības ar ierobežotu atbildību "Tiesu namu aģentūra" pamatkapitālā kā mantisko ieguldījumu valsts nekustamo īpašumu (nekustamā īpašuma kadastra Nr. 0100 017 0067) – zemes vienību 27 200 m</w:t>
      </w:r>
      <w:r w:rsidR="00000000" w:rsidRPr="00000000" w:rsidDel="00000000">
        <w:rPr>
          <w:vertAlign w:val="superscript"/>
          <w:rtl w:val="0"/>
        </w:rPr>
        <w:t xml:space="preserve">2</w:t>
      </w:r>
      <w:r w:rsidR="00000000" w:rsidRPr="00000000" w:rsidDel="00000000">
        <w:rPr>
          <w:rtl w:val="0"/>
        </w:rPr>
        <w:t xml:space="preserve"> platībā (zemes vienības kadastra apzīmējums 0100 017 0110), slimnīcu (būves kadastra apzīmējums 0100 017 0067 004), transformatora apakšstaciju (būves kadastra apzīmējums 0100 017 0067 005), administratīvo ēku (būves kadastra apzīmējums 0100 017 0067 008), noliktavu (būves kadastra apzīmējums 0100 017 0067 010) – Invalīdu ielā 1, Rīgā (2 043 000 </w:t>
      </w:r>
      <w:r w:rsidR="00000000" w:rsidRPr="00000000" w:rsidDel="00000000">
        <w:rPr>
          <w:i w:val="1"/>
          <w:rtl w:val="0"/>
        </w:rPr>
        <w:t xml:space="preserve">euro</w:t>
      </w:r>
      <w:r w:rsidR="00000000" w:rsidRPr="00000000" w:rsidDel="00000000">
        <w:rPr>
          <w:rtl w:val="0"/>
        </w:rPr>
        <w:t xml:space="preserve"> vērtībā), kas ierakstīts zemesgrāmatā uz valsts vārda Tieslietu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Sabiedrībai ar ierobežotu atbildību "Tiesu namu aģentūra", nostiprinot zemesgrāmatā īpašuma tiesības uz nekustamo īpašumu, ierakstīt atzīmi par aizliegumu atsavināt nekustamo īpašumu vai tā daļu un apgrūtināt to ar hipotēku bez Tieslietu ministrijas kā valsts kapitāla daļu turētājas piekrišanas.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21-TA-1815</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21-TA-1815</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rīkojuma_projekts_21-TA-1815.docx</dc:title>
</cp:coreProperties>
</file>

<file path=docProps/custom.xml><?xml version="1.0" encoding="utf-8"?>
<Properties xmlns="http://schemas.openxmlformats.org/officeDocument/2006/custom-properties" xmlns:vt="http://schemas.openxmlformats.org/officeDocument/2006/docPropsVTypes"/>
</file>