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24. janvārī (prot. Nr. 4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Brīvas pakalpojumu sniegšanas likuma</w:t>
      </w:r>
      <w:r w:rsidR="00000000" w:rsidRPr="00000000" w:rsidDel="00000000">
        <w:rPr>
          <w:rStyle w:val="paragraph"/>
          <w:i w:val="1"/>
          <w:rtl w:val="0"/>
        </w:rPr>
        <w:t xml:space="preserve"> 22. panta</w:t>
      </w:r>
      <w:r>
        <w:br/>
      </w:r>
      <w:r w:rsidR="00000000" w:rsidRPr="00000000" w:rsidDel="00000000">
        <w:rPr>
          <w:rStyle w:val="paragraph"/>
          <w:i w:val="1"/>
          <w:rtl w:val="0"/>
        </w:rPr>
        <w:t xml:space="preserve">otro daļu, likuma "</w:t>
      </w:r>
      <w:r w:rsidR="00000000" w:rsidRPr="00000000" w:rsidDel="00000000">
        <w:rPr>
          <w:rStyle w:val="paragraph"/>
          <w:i w:val="1"/>
          <w:rtl w:val="0"/>
        </w:rPr>
        <w:t xml:space="preserve">Par reglamentētajām profesijām</w:t>
      </w:r>
      <w:r>
        <w:br/>
      </w:r>
      <w:r w:rsidR="00000000" w:rsidRPr="00000000" w:rsidDel="00000000">
        <w:rPr>
          <w:rStyle w:val="paragraph"/>
          <w:i w:val="1"/>
          <w:rtl w:val="0"/>
        </w:rPr>
        <w:t xml:space="preserve">un profesionālās kvalifikācijas atzīšanu</w:t>
      </w:r>
      <w:r w:rsidR="00000000" w:rsidRPr="00000000" w:rsidDel="00000000">
        <w:rPr>
          <w:rStyle w:val="paragraph"/>
          <w:i w:val="1"/>
          <w:rtl w:val="0"/>
        </w:rPr>
        <w:t xml:space="preserve">" 36. panta</w:t>
      </w:r>
      <w:r>
        <w:br/>
      </w:r>
      <w:r w:rsidR="00000000" w:rsidRPr="00000000" w:rsidDel="00000000">
        <w:rPr>
          <w:rStyle w:val="paragraph"/>
          <w:i w:val="1"/>
          <w:rtl w:val="0"/>
        </w:rPr>
        <w:t xml:space="preserve">11. punktu un 56. panta pirmās daļas 2., 3., 4., 5., 6., 7. un 8.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 (Latvijas Vēstnesis, 2016, 134. nr.; 2019, 42., 133. nr.; 2021, 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Institūcijas, kas veic sertificēšanu, un institūcijas, kas izsniedz profesionālās kvalifikācijas atzīšanas apliecības reglamentētajās profesijās, sniedz datus par personām ar profesionālo kvalifikāciju reglamentētajā profesijā, kurām Latvijas Republikā ir ierobežotas vai liegtas tiesības veikt profesionālo darbību Ministru kabineta 2006. gada 6. jūnija noteikumu Nr. 460 "Noteikumi par specialitāšu, apakšspecialitāšu un papildspecialitāšu sarakstu reglamentētajām profesijām" 1. pielikuma 7., 9., 10., 17.–38., 40.–45. un 52. punktā minētajās reglamentētajās profesijās un 2. pielikumā minētajās ārsta profesijas papildspecialitātēs. Veselības inspekcija šos datus sniedz arī par tām ārstniecības personām, kurām ir ierobežotas vai liegtas tiesības veikt profesionālo darbību profesijā. Minētos datus sniedz, aizpildot veidlapu (pielikums) un nosūtot to nodibinājumam "Akadēmiskās informācijas centrs" (turpmāk – Akadēmiskās informācijas centrs) triju dienu laikā pēc dienas, kad lēmums, ar kuru personai Latvijas Republikā tiek liegtas vai ierobežotas tiesības veikt profesionālo darbību reglamentētajā profesijā, stājies spēkā vai tajā veiktas izmaiņas."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Biedrība "Latvijas Ārstu biedrība", Veselības inspekcija un biedrība "Latvijas Veterinārārstu biedrība" pilda regulas Nr. 2015/983 23. panta 1. punktā noteiktās kompetentās institūcijas funkcijas un 2. punktā noteiktās koordinējošās institūcijas funkcijas un saņem informāciju par personām ar profesionālo kvalifikāciju, kurām citā dalībvalstī ierobežotas vai liegtas tiesības veikt profesionālo darbību šādās reglamentētajās profesijās: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 modulī "ārsti" – biedrība "Latvijas Ārstu biedrība";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 modulī "māsas" – Veselības inspekcija;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3. modulī "veterinārārsti" – biedrība "Latvijas Veterinārārstu biedrība"."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34.5.1.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34.5.2.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34.5.3.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"34.5.3. modulī "pārējās veselības aprūpes profesijas" – Veselības inspekcijai, biedrībai "Latvijas Farmaceitu biedrība", biedrībai "Latvijas Ārstniecības personu profesionālo organizāciju savienība", biedrībai "Latvijas Māsu asociācija", biedrībai "Latvijas Ārstu biedrība", Psihologu sertifikācijas padomei;".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34.5.4.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22-TA-2083</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22-TA-2083</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noteikumu_(grozījumu)_projekts_22-TA-2083.docx</dc:title>
</cp:coreProperties>
</file>

<file path=docProps/custom.xml><?xml version="1.0" encoding="utf-8"?>
<Properties xmlns="http://schemas.openxmlformats.org/officeDocument/2006/custom-properties" xmlns:vt="http://schemas.openxmlformats.org/officeDocument/2006/docPropsVTypes"/>
</file>