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2023. gada 5. decembra noteikumos Nr. 723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4.3.3.6. pasākuma "Nodarbinātības valsts aģentūras veiktspējas stiprināšana un pakalpojumu modernizēšana"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2023. gada 5. decembra noteikumos Nr. 723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4.3.3.6. pasākuma "Nodarbinātības valsts aģentūras veiktspējas stiprināšana un pakalpojumu modernizēšana" īstenošanas noteikumi" (Latvijas Vēstnesis, 2023, 237. nr.; 2025, 134.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pasākumam pieejamo finansējumu un nacionālā līdzfinansējuma likmi;";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Pasākumam pieejamais kopējais attiecināmais finansējums ir 8 000 000 </w:t>
      </w:r>
      <w:r w:rsidR="00000000" w:rsidRPr="00000000" w:rsidDel="00000000">
        <w:rPr>
          <w:i w:val="1"/>
          <w:rtl w:val="0"/>
        </w:rPr>
        <w:t xml:space="preserve">euro</w:t>
      </w:r>
      <w:r w:rsidR="00000000" w:rsidRPr="00000000" w:rsidDel="00000000">
        <w:rPr>
          <w:rtl w:val="0"/>
        </w:rPr>
        <w:t xml:space="preserve">, tai skaitā Eiropas Sociālā fonda Plus finansējums – 6 800 000 </w:t>
      </w:r>
      <w:r w:rsidR="00000000" w:rsidRPr="00000000" w:rsidDel="00000000">
        <w:rPr>
          <w:i w:val="1"/>
          <w:rtl w:val="0"/>
        </w:rPr>
        <w:t xml:space="preserve">euro</w:t>
      </w:r>
      <w:r w:rsidR="00000000" w:rsidRPr="00000000" w:rsidDel="00000000">
        <w:rPr>
          <w:rtl w:val="0"/>
        </w:rPr>
        <w:t xml:space="preserve"> un valsts budžeta līdzfinansējums – 1 200 000</w:t>
      </w:r>
      <w:r w:rsidR="00000000" w:rsidRPr="00000000" w:rsidDel="00000000">
        <w:rPr>
          <w:i w:val="1"/>
          <w:rtl w:val="0"/>
        </w:rPr>
        <w:t xml:space="preserve"> 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13.5.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"13.5. īstermiņa darba tirgus prognozēšanas sistēmas un prognožu atspoguļošanas platformas pilnveide un prognožu veikšana;";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15.1.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"15.1. finansējuma saņēmēja projekta vadības un projekta īstenošanas personāla izmaksas (turpmāk – personāla izmaksas), piemērojot vienoto likmi 20 procentu apmērā no šo noteikumu 14.1. apakšpunktā minētajām pārējām tiešajām attiecināmajām izmaksām, kas nav personāla izmaksas. Minētās personāla izmaksas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55. panta 1. punktu projektā plāno kā vienu izmaksu pozīciju;";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18.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 Pievienotās vērtības nodokļa izmaksas atbilstoši regulas Nr. 2021/1060 64. panta 1. punkta "c" apakšpunkta nosacījumiem šo noteikumu 15., 16. un 17. punktā minētajām izmaksu pozīcijām ir attiecināmas, ja tās nav atgūstamas atbilstoši normatīvajiem aktiem nodokļu politikas jomā.";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19.1.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"19.1. pilnveido bezdarbnieku profilēšanas sistēmu, integrējot to informācijas sistēmā BURVIS;";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svītrot 23.1.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svītrot 23.2.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svītrot 27.1.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 </w:t>
      </w:r>
      <w:r w:rsidR="00000000" w:rsidRPr="00000000" w:rsidDel="00000000">
        <w:rPr>
          <w:rtl w:val="0"/>
        </w:rPr>
        <w:t xml:space="preserve">izteikt 27.4.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"27.4. piesaistot šo noteikumu 13. punktā minēto atbalstāmo darbību veikšanai nepieciešamo personālu vai īstenojot iepirkumus, nodrošina, ka projekta īstenošanas laikā tiek ievēroti interešu konflikta, korupcijas un krāpšanas novēršanas nosacījumi, vismaz paredzot, ka projekta vadībā un īstenošanā iesaistītais personāls ir informēts par korupcijas un interešu konflikta novēršanas jautājumiem un krāpšanas pazīmēm, par pienākumu ziņot par konstatētajām aizdomām, kā arī par ziņotāju aizsardzību atbilstoši Trauksmes celšanas likumam;";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 </w:t>
      </w:r>
      <w:r w:rsidR="00000000" w:rsidRPr="00000000" w:rsidDel="00000000">
        <w:rPr>
          <w:rtl w:val="0"/>
        </w:rPr>
        <w:t xml:space="preserve">papildināt ar 27.4.</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"27.4.</w:t>
      </w:r>
      <w:r w:rsidR="00000000" w:rsidRPr="00000000" w:rsidDel="00000000">
        <w:rPr>
          <w:vertAlign w:val="superscript"/>
          <w:rtl w:val="0"/>
        </w:rPr>
        <w:t xml:space="preserve">1</w:t>
      </w:r>
      <w:r w:rsidR="00000000" w:rsidRPr="00000000" w:rsidDel="00000000">
        <w:rPr>
          <w:rtl w:val="0"/>
        </w:rPr>
        <w:t xml:space="preserve"> nodrošina, ka projekta īstenošanas laikā atbilstoši Eiropas Parlamenta un Padomes 2024. gada 23. septembra Regulas (ES, Euratom) 2024/2509 par finanšu noteikumiem, ko piemēro Savienības vispārējam budžetam (pārstrādāta redakcija), 61. pantam un normatīvajiem aktiem publisko iepirkumu jomā tiek ievēroti interešu konflikta, korupcijas un krāpšanas novēršanas nosacījumi;".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1.4. un 1.9. apakšpunkts stājas spēkā 2026. gada 1. oktobrī.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26-TA-1048</w:t>
    </w:r>
    <w:r>
      <w:br/>
    </w:r>
    <w:r w:rsidR="00000000" w:rsidRPr="00000000" w:rsidDel="00000000">
      <w:rPr>
        <w:rtl w:val="0"/>
      </w:rPr>
      <w:t xml:space="preserve">Izdrukāts 22.09.2026. 14.56 - 1.0.VK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26-TA-1048</w:t>
    </w:r>
    <w:r>
      <w:br/>
    </w:r>
    <w:r w:rsidR="00000000" w:rsidRPr="00000000" w:rsidDel="00000000">
      <w:rPr>
        <w:rtl w:val="0"/>
      </w:rPr>
      <w:t xml:space="preserve">Izdrukāts 22.09.2026. 14.56 - 1.0.VK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noteikumu_(grozījumu)_projekts_26-TA-1048.docx</dc:title>
</cp:coreProperties>
</file>

<file path=docProps/custom.xml><?xml version="1.0" encoding="utf-8"?>
<Properties xmlns="http://schemas.openxmlformats.org/officeDocument/2006/custom-properties" xmlns:vt="http://schemas.openxmlformats.org/officeDocument/2006/docPropsVTypes"/>
</file>