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Satiksmes ministrijas ilgtermiņa saistībām jauno elektrovilcienu projekta īstenošanai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Atļaut Satiksmes ministrijai (akciju sabiedrībai "Pasažieru vilciens") uzņemties valsts budžeta ilgtermiņa saistības laikposmā no 2019. līdz 2025. gadam, lai nodrošinātu akciju sabiedrībai "Pasažieru vilciens" finansējumu, kas nepārsniedz 257 821 003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32 jaunu elektrovilcienu, rezerves daļu fonda pieciem gadiem un elektrovilcienu uzturēšanas iekārtu iegādei (līgums ar </w:t>
      </w:r>
      <w:r w:rsidR="00000000" w:rsidRPr="00000000" w:rsidDel="00000000">
        <w:rPr>
          <w:i w:val="1"/>
          <w:rtl w:val="0"/>
        </w:rPr>
        <w:t xml:space="preserve">ŠKODA VAGONKA A. S.</w:t>
      </w:r>
      <w:r w:rsidR="00000000" w:rsidRPr="00000000" w:rsidDel="00000000">
        <w:rPr>
          <w:rtl w:val="0"/>
        </w:rPr>
        <w:t xml:space="preserve">), elektrovilcienu ražošanas uzraudzībai, kā arī vilcienu remontu centra izbūvei, tai skaitā: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projekta daļai, kas tiek īstenota ar Kohēzijas fonda līdzfinansējumu, 23 elektrovilcienu iegādei līdz 2023. gadam – 161 209 300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tai skaitā Kohēzijas fonda līdzfinansējums 114 211 073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valsts budžeta līdzfinansējums 46 998 227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projekta daļai, kas tiek īstenota tikai ar valsts budžeta finansējumu, – 96 611 703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apmērā, tai skaitā: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2019. gadā – 10 978 213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2022. gadā – 609 331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2023. gadā – 5 843 759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2024. gadā – 76 506 089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2025. gadā – 2 674 311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Satiksmes ministrijai šā rīkojuma </w:t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apakšpunktā</w:t>
      </w:r>
      <w:r w:rsidR="00000000" w:rsidRPr="00000000" w:rsidDel="00000000">
        <w:rPr>
          <w:rtl w:val="0"/>
        </w:rPr>
        <w:t xml:space="preserve"> minētās ilgtermiņa saistības plānot Satiksmes ministrijas budžeta apakšprogrammā 61.12.00 "Kohēzijas fonda (KF) finansējums jauno elektrovilcienu projekta īstenošanai (2014–2020)", bet šā rīkojuma </w:t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apakšpunktā</w:t>
      </w:r>
      <w:r w:rsidR="00000000" w:rsidRPr="00000000" w:rsidDel="00000000">
        <w:rPr>
          <w:rtl w:val="0"/>
        </w:rPr>
        <w:t xml:space="preserve"> minētās ilgtermiņa saistības – apakšprogrammā 31.09.00 "Dotācija jauno vilcienu iegādei un remonta centra izbūvei".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i w:val="1"/>
          <w:rtl w:val="0"/>
        </w:rPr>
        <w:t xml:space="preserve"> (Svītrots)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</w:t>
      </w:r>
      <w:r w:rsidR="00000000" w:rsidRPr="00000000" w:rsidDel="00000000">
        <w:rPr>
          <w:rtl w:val="0"/>
        </w:rPr>
        <w:t xml:space="preserve">Ministru kabineta 2019. gada 23. jūlija rīkojumu Nr. 385 "Par Satiksmes ministrijas ilgtermiņa saistībām jauno elektrovilcienu projekta īstenošanai</w:t>
      </w:r>
      <w:r w:rsidR="00000000" w:rsidRPr="00000000" w:rsidDel="00000000">
        <w:rPr>
          <w:rtl w:val="0"/>
        </w:rPr>
        <w:t xml:space="preserve">" (Latvijas Vēstnesis, 2019, 150. nr.; 2021, 17.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23-TA-1956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23-TA-1956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rīkojuma_konsolidētā_versija_23-TA-1956.docx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