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2011. gada 15. marta noteikumos Nr. 204 "Kārtība, kādā nosaka taisnīgu atlīdzību par sabiedrības vajadzībām atsavināmo nekustamo īpašumu"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Sabiedrības vajadzībām</w:t>
      </w:r>
      <w:r>
        <w:br/>
      </w:r>
      <w:r w:rsidR="00000000" w:rsidRPr="00000000" w:rsidDel="00000000">
        <w:rPr>
          <w:rStyle w:val="paragraph"/>
          <w:i w:val="1"/>
          <w:rtl w:val="0"/>
        </w:rPr>
        <w:t xml:space="preserve">nepieciešamā nekustamā īpašuma</w:t>
      </w:r>
      <w:r>
        <w:br/>
      </w:r>
      <w:r w:rsidR="00000000" w:rsidRPr="00000000" w:rsidDel="00000000">
        <w:rPr>
          <w:rStyle w:val="paragraph"/>
          <w:i w:val="1"/>
          <w:rtl w:val="0"/>
        </w:rPr>
        <w:t xml:space="preserve">atsavināšanas likuma</w:t>
      </w:r>
      <w:r w:rsidR="00000000" w:rsidRPr="00000000" w:rsidDel="00000000">
        <w:rPr>
          <w:rStyle w:val="paragraph"/>
          <w:i w:val="1"/>
          <w:rtl w:val="0"/>
        </w:rPr>
        <w:t xml:space="preserve">  8</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astoto daļu, 20.panta otro daļu </w:t>
      </w:r>
      <w:r>
        <w:br/>
      </w:r>
      <w:r w:rsidR="00000000" w:rsidRPr="00000000" w:rsidDel="00000000">
        <w:rPr>
          <w:rStyle w:val="paragraph"/>
          <w:i w:val="1"/>
          <w:rtl w:val="0"/>
        </w:rPr>
        <w:t xml:space="preserve">un </w:t>
      </w:r>
      <w:r w:rsidR="00000000" w:rsidRPr="00000000" w:rsidDel="00000000">
        <w:rPr>
          <w:rStyle w:val="paragraph"/>
          <w:i w:val="1"/>
          <w:rtl w:val="0"/>
        </w:rPr>
        <w:t xml:space="preserve">Enerģētikas likuma</w:t>
      </w:r>
      <w:r w:rsidR="00000000" w:rsidRPr="00000000" w:rsidDel="00000000">
        <w:rPr>
          <w:rStyle w:val="paragraph"/>
          <w:i w:val="1"/>
          <w:rtl w:val="0"/>
        </w:rPr>
        <w:t xml:space="preserve"> 24.panta 1.</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2011. gada 15. marta noteikumos Nr. 204 "Kārtība, kādā nosaka taisnīgu atlīdzību par sabiedrības vajadzībām atsavināmo nekustamo īpašumu" (Latvijas Vēstnesis, 2011, 48.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noteikumu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"Noteikumi par kārtību, kādā nosaka taisnīgu atlīdzību par sabiedrības vajadzībām atsavināmo nekustamo īpašumu, kā arī aprēķina atlīdzības apmēru par servitūta tiesību izlietošanu un to izmaksā nekustamā īpašuma īpašniekam".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Sabiedrības vajadzībāmnepieciešamā nekustamā īpašumaatsavināšanas likuma  8</w:t>
      </w:r>
      <w:r w:rsidR="00000000" w:rsidRPr="00000000" w:rsidDel="00000000">
        <w:rPr>
          <w:vertAlign w:val="superscript"/>
          <w:rtl w:val="0"/>
        </w:rPr>
        <w:t xml:space="preserve">1</w:t>
      </w:r>
      <w:r w:rsidR="00000000" w:rsidRPr="00000000" w:rsidDel="00000000">
        <w:rPr>
          <w:rtl w:val="0"/>
        </w:rPr>
        <w:t xml:space="preserve">. panta astoto daļu, 20.panta otro daļu un Enerģētikas likuma 24.panta 1.</w:t>
      </w:r>
      <w:r w:rsidR="00000000" w:rsidRPr="00000000" w:rsidDel="00000000">
        <w:rPr>
          <w:vertAlign w:val="superscript"/>
          <w:rtl w:val="0"/>
        </w:rPr>
        <w:t xml:space="preserve">2</w:t>
      </w:r>
      <w:r w:rsidR="00000000" w:rsidRPr="00000000" w:rsidDel="00000000">
        <w:rPr>
          <w:rtl w:val="0"/>
        </w:rPr>
        <w:t xml:space="preserve">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Noteikumi nosaka kārtību, kādā nosaka taisnīgu atlīdzību par sabiedrības vajadzībām atsavināmo nekustamo īpašumu (turpmāk – atlīdzība), kā arī kārtību, kādā gadījumos, kad par labu valstij nodibināts servitūts uz citai personai piederošo nekustamo īpašumu nacionālo interešu objekta būvniecības īstenošanai, aprēķina atlīdzības apmēru par servitūta tiesību izlietošanu un izmaksā atlīdzību nekustamā īpašuma īpašniekam."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VIII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"VIII.  Atlīdzības apmēra par servitūta tiesību izlietošanu aprēķināšana un atlīdzības izmaksāšana nekustamā īpašuma īpašniekam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Institūcija pēc tam, kad atbilstoši Sabiedrības vajadzībām nepieciešamā nekustamā īpašuma atsavināšanas likuma 8.</w:t>
      </w:r>
      <w:r w:rsidR="00000000" w:rsidRPr="00000000" w:rsidDel="00000000">
        <w:rPr>
          <w:vertAlign w:val="superscript"/>
          <w:rtl w:val="0"/>
        </w:rPr>
        <w:t xml:space="preserve">1</w:t>
      </w:r>
      <w:r w:rsidR="00000000" w:rsidRPr="00000000" w:rsidDel="00000000">
        <w:rPr>
          <w:rtl w:val="0"/>
        </w:rPr>
        <w:t xml:space="preserve"> pantā noteiktajai kārtībai par labu valstij nodibināts servitūts uz citai personai piederošo nekustamo īpašumu nacionālā interešu objekta būvniecības īstenošanai, un pirms attiecīgo būvdarbu uzsākšanas organizē atlīdzības un zaudējumu apmēra par servitūta tiesību izlietošanu aprēķināšanu un apstiprināšanu.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 Atlīdzības un zaudējumu apmēra par servitūta tiesību izlietošanu aprēķināšanai institūcija vienlaikus ar Sabiedrības vajadzībām nepieciešamā nekustamā īpašuma atsavināšanas likuma 8.</w:t>
      </w:r>
      <w:r w:rsidR="00000000" w:rsidRPr="00000000" w:rsidDel="00000000">
        <w:rPr>
          <w:vertAlign w:val="superscript"/>
          <w:rtl w:val="0"/>
        </w:rPr>
        <w:t xml:space="preserve">1</w:t>
      </w:r>
      <w:r w:rsidR="00000000" w:rsidRPr="00000000" w:rsidDel="00000000">
        <w:rPr>
          <w:rtl w:val="0"/>
        </w:rPr>
        <w:t xml:space="preserve"> punkta trešās daļas pirmajā teikumā minēto paziņojumu lūdz nekustamā īpašuma īpašniekam 30 dienu laikā no paziņojuma saņemšanas dienas iesniegt informāciju par savu maksājuma kontu, kā arī informē par tiesībām sniegt informāciju par zaudējumiem, kādi var rasties par servitūta tiesību izlietošanu, to apmēru, kā arī apmēru pamatojošos dokumentus.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 Institūcija saņemtos dokumentus atlīdzības un zaudējumu apmēra par servitūta tiesību izlietošanu aprēķināšanai pēc šo noteikumu 38. punktā noteiktā termiņa beigām iesniedz komisijai izvērtēšanai.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 Komisija izvērtē šo noteikumu 38. un 39. punktā noteiktajā kārtībā saņemto informāciju un dokumentus un pieņem lēmumu, nosakot darba uzdevumu  sertificētam nekustamā īpašuma vērtētājam. Institūcija komisijas lēmumu par noteikto darba uzdevumu iesniedz sertificētam nekustamā īpašuma vērtētājam, kā arī nosaka termiņu, līdz kuram jāveic nekustamā īpašuma apsekošana un jāiesniedz institūcijā vērtējums, kurā aprēķināts atlīdzības vai zaudējumu apmērs par servitūta tiesību izlietošanu.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Sertificēts nekustamā īpašuma vērtētājs uz nekustamā īpašuma apsekošanu pieaicina institūciju un nekustamā īpašuma īpašnieku.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Sertificēts nekustamā īpašuma vērtētājs atlīdzības apmēru par servitūta tiesību izlietošanu nosaka atbilstoši servitūta tiesību izlietošanas periodā gūstamai vēlamai tirgus atdevei no nepieciešamajām investīcijām šāda nekustamā īpašuma iegādei.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Komisija pēc sertificēta nekustamā īpašuma vērtētāja vērtējuma saņemšanas slēgtā sēdē organizē atlīdzības un zaudējumu apmēra par servitūta tiesību izlietošanu aprēķināšanu un apstiprināšanu. Komisija pieņemto lēmumu par atlīdzības un zaudējumu apmēru par servitūta tiesību izlietošanu iesniedz apstiprināšanai institūcijai.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Institūcija izvērtē komisijas pieņemto lēmumu par atlīdzības un zaudējumu apmēru par servitūta tiesību izlietošanu un, ja nekonstatē trūkumus, to apstiprina. Institūcija, informējot nekustamā īpašuma īpašnieku par pieņemto lēmumu, vienlaikus nosūta attiecīgo sertificēta nekustamā īpašuma vērtētāja vērtējumu.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Institūcija apstiprināto atlīdzību par servitūta tiesību izlietošanu laikposmā no būvdarbu uzsākšanas līdz īpašuma tiesību nostiprināšanai uz atsavināto nekustamo īpašumu uz valsts vārda zemesgrāmatā reizi mēnesī atbilstoši faktiskajai servitūta tiesību izlietošanai ieskaita nekustamā īpašuma īpašnieka norādītājā maksājuma kontā vai maksājuma kontā, kas minēts Sabiedrības vajadzībām nepieciešamā nekustamā īpašuma atsavināšanas likuma 8.</w:t>
      </w:r>
      <w:r w:rsidR="00000000" w:rsidRPr="00000000" w:rsidDel="00000000">
        <w:rPr>
          <w:vertAlign w:val="superscript"/>
          <w:rtl w:val="0"/>
        </w:rPr>
        <w:t xml:space="preserve">1</w:t>
      </w:r>
      <w:r w:rsidR="00000000" w:rsidRPr="00000000" w:rsidDel="00000000">
        <w:rPr>
          <w:rtl w:val="0"/>
        </w:rPr>
        <w:t xml:space="preserve"> panta septītajā daļā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Institūcijas lēmumu par noteikto atlīdzību un zaudējumu apmēru par servitūta tiesību izlietošanu nekustamā īpašuma īpašnieks var apstrīdēt tiesā prasības kārtībā. Strīdu par institūcijas noteikto atlīdzību un zaudējumu apmēru par servitūta tiesību izlietošanu izskata tiesa Civilprocesa likuma noteiktajā kārtībā.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25-TA-738</w:t>
    </w:r>
    <w:r>
      <w:br/>
    </w:r>
    <w:r w:rsidR="00000000" w:rsidRPr="00000000" w:rsidDel="00000000">
      <w:rPr>
        <w:rtl w:val="0"/>
      </w:rPr>
      <w:t xml:space="preserve">Izdrukāts 29.07.2026. 22.38 - 1.0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25-TA-738</w:t>
    </w:r>
    <w:r>
      <w:br/>
    </w:r>
    <w:r w:rsidR="00000000" w:rsidRPr="00000000" w:rsidDel="00000000">
      <w:rPr>
        <w:rtl w:val="0"/>
      </w:rPr>
      <w:t xml:space="preserve">Izdrukāts 29.07.2026. 22.38 - 1.0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noteikumu_(grozījumu)_projekts_25-TA-738.docx</dc:title>
</cp:coreProperties>
</file>

<file path=docProps/custom.xml><?xml version="1.0" encoding="utf-8"?>
<Properties xmlns="http://schemas.openxmlformats.org/officeDocument/2006/custom-properties" xmlns:vt="http://schemas.openxmlformats.org/officeDocument/2006/docPropsVTypes"/>
</file>