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sabiedrisko pakalpojumu regulatoriem""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2025.gadam un budžeta ietvaru 2025., 2026. un 2027.gadam”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24-TA-1694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