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4. oktobrī (prot. Nr. 51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2018. gada 4. septembra noteikumos Nr. 562 "Darbības programmas "Izaugsme un nodarbinātība" 2.10. prioritārā virziena "Tehniskā palīdzība "Eiropas Sociālā fonda atbalsts Kohēzijas politikas fondu ieviešanai un vadībai"", 2.11. prioritārā virziena "Tehniskā palīdzība "Eiropas Reģionālās attīstības fonda atbalsts Kohēzijas politikas fondu ieviešanai un vadībai"" un 2.12. prioritārā virziena "Tehniskā palīdzība "Kohēzijas fonda atbalsts Kohēzijas politikas fondu ieviešanai un vadībai"" projektu iesniegumu atlases otrās kārtas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4. septembra noteikumos Nr. 562 "Darbības programmas "Izaugsme un nodarbinātība" 2.10. prioritārā virziena "Tehniskā palīdzība "Eiropas Sociālā fonda atbalsts Kohēzijas politikas fondu ieviešanai un vadībai"", 2.11. prioritārā virziena "Tehniskā palīdzība "Eiropas Reģionālās attīstības fonda atbalsts Kohēzijas politikas fondu ieviešanai un vadībai"" un 2.12. prioritārā virziena "Tehniskā palīdzība "Kohēzijas fonda atbalsts Kohēzijas politikas fondu ieviešanai un vadībai"" projektu iesniegumu atlases otrās kārtas noteikumi" (Latvijas Vēstnesis, 2018, 182. nr.; 2019, 108. nr.; 2020, 61., 242. nr.; 2021, 91., 237.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22-TA-2397</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22-TA-2397</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noteikumu_(grozījumu)_projekts_22-TA-2397.docx</dc:title>
</cp:coreProperties>
</file>

<file path=docProps/custom.xml><?xml version="1.0" encoding="utf-8"?>
<Properties xmlns="http://schemas.openxmlformats.org/officeDocument/2006/custom-properties" xmlns:vt="http://schemas.openxmlformats.org/officeDocument/2006/docPropsVTypes"/>
</file>