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30. septembrī (prot. Nr. 40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atbilstoši Ministru kabineta 2016. gada 5. jūlija noteikumiem Nr. 445 "Pedagogu darba samaksas noteikumi", Ministru kabineta 2022. gada 21. jūnija noteikumiem Nr. 376 "Kārtība, kādā aprēķina un sadala valsts budžeta mērķdotāciju pedagogu darba samaksai pašvaldību vispārējās izglītības iestādēs un valsts augstskolu vispārējās vidējās izglītības iestādēs", Ministru kabineta 2020. gada 25. augusta noteikumiem Nr. 538 "Kārtība, kādā valsts finansē darba samaksu pedagogiem privātajās izglītības iestādēs", Ministru kabineta 2016. gada 15. jūlija noteikumiem Nr. 477 "Speciālās izglītības iestāžu un vispārējās izglītības iestāžu speciālās izglītības klašu (grupu) finansēšanas kārtība", Ministru kabineta 2011. gada 5. jūlija noteikumiem Nr. 523 "Kārtība, kādā aprēķina un sadala valsts budžeta mērķdotāciju pedagogu darba samaksai pašvaldību izglītības iestādēs, kurās īsteno profesionālās pamatizglītības, arodizglītības un profesionālās vidējās izglītības programmas" un Ministru kabineta 2001. gada 28. augusta noteikumiem Nr. 382 "Interešu izglītības programmu un valsts nozīmes interešu izglītības iestāžu finansēšanas kārtība" nodrošinātu finansējumu laikposmam no 2025. gada 1. septembra līdz 2025. gada 31. decembrim par Ukrainas civiliedzīvotājiem, kuri uz 2025. gada 1. septembri ir reģistrēti Valsts izglītības informācijas sistēmā ar apakšstatusu "Ukrainas civiliedzīvotājs" un turpina izglītības ieguvi pēc 2025. gada 1. septembra, atbalstīt apropriācijas pārdali 2 625 781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 resora "Mērķdotācijas pašvaldībām" budžeta programmu 01.00.00 "Mērķdotācijas izglītības pasākumiem" – 249 166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 resora "Mērķdotācijas pašvaldībām" budžeta programmu 05.00.00 "Mērķdotācijas pašvaldībām – pašvaldību izglītības iestāžu pedagogu darba samaksai un valsts sociālās apdrošināšanas obligātajām iemaksām" – 2 001 667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 resora "Mērķdotācijas pašvaldībām" budžeta programmu 10.00.00 "Mērķdotācijas pašvaldībām – pašvaldību izglītības iestādēs bērnu no piecu gadu vecuma izglītošanā nodarbināto pedagogu darba samaksai un valsts sociālās apdrošināšanas obligātajām iemaksām" – 225 193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ministrijas budžeta apakšprogrammu 01.05.00 "Dotācija privātajām mācību iestādēm" – 149 755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25-TA-2214</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25-TA-2214</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rīkojuma_projekts_25-TA-2214.docx</dc:title>
</cp:coreProperties>
</file>

<file path=docProps/custom.xml><?xml version="1.0" encoding="utf-8"?>
<Properties xmlns="http://schemas.openxmlformats.org/officeDocument/2006/custom-properties" xmlns:vt="http://schemas.openxmlformats.org/officeDocument/2006/docPropsVTypes"/>
</file>