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ministrijas valdījumā esošā valsts nekustamā īpašuma "Vilku drupas" Vilcānos, Rudzātu pagastā, Līvānu novadā, nodošanu sabiedrības ar ierobežotu atbildību "Publisko aktīvu pārvaldītājs Possessor" valdījumā un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nodot sabiedrības ar ierobežotu atbildību "Publisko aktīvu pārvaldītājs Possessor" valdījumā valsts nekustamo īpašumu "Vilku drupas" (nekustamā īpašuma kadastra Nr. 7668 002 0027) – zemes vienību (zemes vienības kadastra apzīmējums 7668 002 0026) 5078 m</w:t>
      </w:r>
      <w:r w:rsidR="00000000" w:rsidRPr="00000000" w:rsidDel="00000000">
        <w:rPr>
          <w:vertAlign w:val="superscript"/>
          <w:rtl w:val="0"/>
        </w:rPr>
        <w:t xml:space="preserve">2 </w:t>
      </w:r>
      <w:r w:rsidR="00000000" w:rsidRPr="00000000" w:rsidDel="00000000">
        <w:rPr>
          <w:rtl w:val="0"/>
        </w:rPr>
        <w:t xml:space="preserve">platībā – Vilcānos, Rudzātu pagastā, Līvānu novadā.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Sabiedrībai ar ierobežotu atbildību "Publisko aktīvu pārvaldītājs Possessor" divu mēnešu laikā pēc šā rīkojuma spēkā stāšanās dienas pārņemt no Finanšu ministrijas valdījumā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valsts nekustamo īpašumu.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Sabiedrībai ar ierobežotu atbildību "Publisko aktīvu pārvaldītājs Possessor" veikt nepieciešamās darbības, lai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zemes vienību savienotu vienā zemesgrāmatas nodalījumā ar valsts nekustamo īpašumu "Vilku drupas" (nekustamā īpašuma kadastra Nr. 7668 502 0001) – astoņām būvēm (būvju kadastra apzīmējumi 7668 002 0025 001, 7668 002 0026 001, 7668 002 0026 003, 7668 002 0026 004, 7668 002 0026 005, 7668 002 0026 006, 7668 002 0026 007 un 7668 002 0026 008) – Vilcānos, Rudzātu pagastā, Līvānu novadā, izveidojot vienotu nekustamo īpašumu (turpmāk – nekustamais īpašums), un normatīvajos aktos noteiktajā kārtībā īpašuma tiesības uz izveidoto nekustamo īpašumu nostiprināt zemesgrāmatā uz valsts vārda sabiedrības ar ierobežotu atbildību "Publisko aktīvu pārvaldītājs Possessor"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 4. panta</w:t>
      </w:r>
      <w:r w:rsidR="00000000" w:rsidRPr="00000000" w:rsidDel="00000000">
        <w:rPr>
          <w:rtl w:val="0"/>
        </w:rPr>
        <w:t xml:space="preserve"> pirmo daļu un </w:t>
      </w:r>
      <w:r w:rsidR="00000000" w:rsidRPr="00000000" w:rsidDel="00000000">
        <w:rPr>
          <w:rtl w:val="0"/>
        </w:rPr>
        <w:t xml:space="preserve">5. panta</w:t>
      </w:r>
      <w:r w:rsidR="00000000" w:rsidRPr="00000000" w:rsidDel="00000000">
        <w:rPr>
          <w:rtl w:val="0"/>
        </w:rPr>
        <w:t xml:space="preserve"> pirmo daļu atļaut sabiedrībai ar ierobežotu atbildību "Publisko aktīvu pārvaldītājs Possessor" pārdot izsolē šā rīkojuma 3. punktā minēto izveidoto vienoto valsts nekustamo īpašumu.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Pircējs par valsts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26-TA-1377</w:t>
    </w:r>
    <w:r>
      <w:br/>
    </w:r>
    <w:r w:rsidR="00000000" w:rsidRPr="00000000" w:rsidDel="00000000">
      <w:rPr>
        <w:rtl w:val="0"/>
      </w:rPr>
      <w:t xml:space="preserve">Izdrukāts 25.08.2026. 12.58 - 1.0.VK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26-TA-1377</w:t>
    </w:r>
    <w:r>
      <w:br/>
    </w:r>
    <w:r w:rsidR="00000000" w:rsidRPr="00000000" w:rsidDel="00000000">
      <w:rPr>
        <w:rtl w:val="0"/>
      </w:rPr>
      <w:t xml:space="preserve">Izdrukāts 25.08.2026. 12.58 - 1.0.VK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rīkojuma_projekts_26-TA-1377.docx</dc:title>
</cp:coreProperties>
</file>

<file path=docProps/custom.xml><?xml version="1.0" encoding="utf-8"?>
<Properties xmlns="http://schemas.openxmlformats.org/officeDocument/2006/custom-properties" xmlns:vt="http://schemas.openxmlformats.org/officeDocument/2006/docPropsVTypes"/>
</file>