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6. decembrī (prot. Nr. 62 49.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atbalstīto pašvaldības investīciju projektu valsts aizdevuma piešķiršanai Covid-19 izraisītās krīzes seku mazināšanai un novēršanai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Pamatojoties uz Ministru kabineta 2022. gada 22. februāra noteikumu Nr. 143 "Noteikumi par kritērijiem un kārtību, kādā 2022. gadā tiek izvērtēti un izsniegti valsts aizdevumi pašvaldībām Covid-19 izraisītās krīzes seku mazināšanai un novēršanai" 6. punktu, apstiprināt pašvaldības iesniegto investīciju projektu Covid-19 izraisītās krīzes seku mazināšanai un novēršanai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valsts aizdevuma piešķiršanai: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2022. gadā – 84 594,12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no likuma "Par valsts budžetu 2022. gadam" 10. panta trešajā daļā minētā pašvaldību aizņēmumu palielinājuma 70 000 000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2023. gadā – 84 594,12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no likuma "Par vidēja termiņa budžeta ietvaru 2022., 2023. un 2024. gadam" 14. pantā noteiktā pašvaldību kopējo aizņēmumu palielinājuma 118 138 258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Jautājumu par pašvaldību kopējā aizņēmumu limita palielināšanas iespējām 2023. gadā skatīt likumprojekta "Par valsts budžetu 2023. gadam un budžeta ietvaru 2023., 2024. un 2025. gadam" izstrādes procesā.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22-TA-3400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22-TA-3400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rīkojuma_projekts_22-TA-3400.docx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