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“Vabolītes” Ceraukstes pagastā, Bauskas novadā, daļas pirkšanu valsts galvenā autoceļa A7 “Rīga–Bauska-Lietuvas robeža (Grenctāle)” posma Ķekavas apvedceļš – Bauska, ieskaitot Iecavas un Bauskas apvedceļu būvniecības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“Vabolītes” (nekustamā īpašuma kadastra Nr. 4050 005 0168) daļu – zemes vienību (zemes vienības kadastra apzīmējums 4050 003 0132) 0,61 ha platībā – Ceraukstes pagastā, Bauskas novadā, atbilstoši noteiktajam atlīdzības apmēram 6 300,00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25-TA-2177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