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"Celmi"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"Celmi" (nekustamā īpašuma kadastra Nr. 4064 014 0027) daļu – zemes vienību (zemes vienības kadastra apzīmējums 4064 014 0531) 0,6 ha platībā, zemes vienību (zemes vienības kadastra apzīmējums 4064 014 0532) 2,04 ha platībā, zemes vienību (zemes vienības kadastra apzīmējums 4064 014 0533) 0,0014 ha platībā, zemes vienību (zemes vienības kadastra apzīmējums 4064 014 0534) 0,36 ha platībā un zemes vienību (zemes vienības kadastra apzīmējums 4064 014 0535) 1,23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24-TA-546</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24-TA-546</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rīkojuma_projekts_24-TA-546.docx</dc:title>
</cp:coreProperties>
</file>

<file path=docProps/custom.xml><?xml version="1.0" encoding="utf-8"?>
<Properties xmlns="http://schemas.openxmlformats.org/officeDocument/2006/custom-properties" xmlns:vt="http://schemas.openxmlformats.org/officeDocument/2006/docPropsVTypes"/>
</file>