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nitrātu monitoringam virszemes un pazemes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Nitrātu monitoringu virszemes un pazemes ūdeņos (turpmāk – nitrātu  monitorings) īpaši jutīgajās teritorijās, izņemot šā pielikuma 3. punktā minēto  apsekojumu, veic katru gadu, lai noteiktu pazemes un virszemes ūdens kvalitāti  un tā pārmaiņas. Šajā nolūkā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virszemes ūdens paraugus ņem 4–12 reizes gadā, bet pazemes ūdens  paraugus – ne retāk kā reizi gadā. Virszemes ūdens monitoringa posteņos, kuros  iepriekšējā gadā novērota nitrātu koncentrācija, kas lielāka par 50 mg/l,  monitoringu veic vismaz 12 reizes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virszemes ūdens paraugus ņem vismaz vienā monitoringa punktā katrā īpaši  jutīgajā teritorijā ietilpstošajā virszemes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atbilstoši novērojumu tīklam, kas izveidots saskaņā ar Vides  monitoringa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nemainot paraugu ņemšanas vietu vismaz četru gadu periodā, ko aptver  šo noteikumu 16.2. apakšpunktā minētais ziņojums;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pazemes ūdens paraugus ņem tā, lai iegūtā informācija ticami raksturotu  gan gruntsūdeņu, gan artēzisko ūdeņu kvalitāti visos īpaši jutīgajās teritorijās  ietilpstošajos pazemes ūdensobjektos.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Katru gadu nitrātu monitoringu veic arī atsevišķos monitoringa punktos  pārējā Latvijas teritorijā, lai novērtētu ūdens kvalitātes ilglaicīgas pārmaiņas  un nodrošinātu papildu informāciju par lauksaimnieciskās darbības ietekmi uz  piesārņojumu ar nitrātiem visā valstī. Šajā nolūkā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virszemes ūdens paraugus ņem 4–12 reizes gadā, bet pazemes ūdens  paraugus –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aptver tādus virszemes ūdeņu monitoringa posteņus, 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atrodas vietās, kur upes šķērso valsts robežu, un kas ir iekļauti </w:t>
      </w:r>
      <w:r w:rsidR="00000000" w:rsidRPr="00000000" w:rsidDel="00000000">
        <w:rPr>
          <w:i w:val="1"/>
          <w:rtl w:val="0"/>
        </w:rPr>
        <w:t xml:space="preserve"> Eurowaternet</w:t>
      </w:r>
      <w:r w:rsidR="00000000" w:rsidRPr="00000000" w:rsidDel="00000000">
        <w:rPr>
          <w:rtl w:val="0"/>
        </w:rPr>
        <w:t xml:space="preserve"> un citos starptautiskos novērojumu tīklos;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atrodas virszemes ūdensobjektos, kuros izkliedētā piesārņojuma dēļ  pastāv risks nesasniegt atbilstoši Ūdens apsaimniekošanas likumam noteiktos  vides kvalitātes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atrodas lielo upju grīvās un ūdensobjektos, kur virszemes ūdeni  izmanto dzeramā ūdens ieguvei, izmantojot ūdensapgādes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pazemes ūdens paraugus ņem visos Vides monitoringa programmā ietvertajos  monitoringa posteņos.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Reizi četros gados visā Latvijā veic nitrātu koncentrācijas apsekojumu  pazemes un virszemes saldūdeņos, lai kontrolētu apsaimniekošanas pasākumu  efektivitāti un novērtētu nepieciešamību mainīt īpaši jutīgo teritoriju robežas.  Monitoringa posteņos ārpus īpaši jutīgajām teritorijām, kur visos iepriekš  ņemtajos paraugos nitrātu koncentrācija bijusi mazāka par 25 mg/l un paraugu  ņemšanas vietā nav radušies jauni apstākļi, kas varētu paaugstināt nitrātu  saturu ūdenī, monitoringu var veikt reizi astoņos gados. Apsekojumā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virszemes ūdens paraugus nitrātu koncentrācijas noteikšanai ņem reizi  mēnesī, bet plūdu periodos – biežāk;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pazemes ūdens paraugus nitrātu koncentrācijas noteikšanai ņem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aptver tādu virszemes ūdens monitoringa posteņu skaitu, kas ir  proporcionāls ezeru un upju ūdensobjektu skaitam katrā no upju baseinu  apgabaliem, paraugus 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vismaz vienā monitoringa punktā katrā īpaši jutīgajā teritorijā  ietilpstošajā virszemes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ārpus īpaši jutīgajām teritorijām – ne mazāk kā vienā upju monitoringa  postenī uz 1000 km</w:t>
      </w:r>
      <w:r w:rsidR="00000000" w:rsidRPr="00000000" w:rsidDel="00000000">
        <w:rPr>
          <w:vertAlign w:val="superscript"/>
          <w:rtl w:val="0"/>
        </w:rPr>
        <w:t xml:space="preserve">2</w:t>
      </w:r>
      <w:r w:rsidR="00000000" w:rsidRPr="00000000" w:rsidDel="00000000">
        <w:rPr>
          <w:rtl w:val="0"/>
        </w:rPr>
        <w:t xml:space="preserve"> valsts teritorijas un ne mazāk kā 10 % no upju  baseinu apgabalā esošajiem ezeriem, kas nošķirti kā ūdensobjekti, tostarp visos  virszemes ūdensobjektos, kas robežojas ar īpaši jutīgajām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ārpus īpaši jutīgajām teritorijām paraugu ņemšanas vietas izvēlas tā,  lai apsekojumā būtu iekļauti visām normatīvajos aktos noteiktajām ekoloģiskās  kvalitātes klasēm atbilstoši virszemes ūdensobjekti un lai tie būtu saskaņā ar  upju baseinu plānos ietverto virszemes ūdensobjektu sadalījumu atbilstoši  ekoloģiskās kvalitātes klasēm.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24-TA-2131</w:t>
    </w:r>
    <w:r>
      <w:br/>
    </w:r>
    <w:r w:rsidR="00000000" w:rsidRPr="00000000" w:rsidDel="00000000">
      <w:rPr>
        <w:rtl w:val="0"/>
      </w:rPr>
      <w:t xml:space="preserve">Izdrukāts 29.07.2026. 22.54 - 2.0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24-TA-2131</w:t>
    </w:r>
    <w:r>
      <w:br/>
    </w:r>
    <w:r w:rsidR="00000000" w:rsidRPr="00000000" w:rsidDel="00000000">
      <w:rPr>
        <w:rtl w:val="0"/>
      </w:rPr>
      <w:t xml:space="preserve">Izdrukāts 29.07.2026. 22.54 - 2.0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noteikumu_konsolidētā_versija_p5_24-TA-2131.docx</dc:title>
</cp:coreProperties>
</file>

<file path=docProps/custom.xml><?xml version="1.0" encoding="utf-8"?>
<Properties xmlns="http://schemas.openxmlformats.org/officeDocument/2006/custom-properties" xmlns:vt="http://schemas.openxmlformats.org/officeDocument/2006/docPropsVTypes"/>
</file>