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 marta noteikumos Nr. 150 "Emisijas kvotu izsolīšanas instrumenta finansēto projektu atklāta konkursa "Siltumnīcefekta gāzu emisiju samazināšana mājsaimniecībās – atbalsts atjaunojamo energoresursu izmantošanai"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 marta noteikumos Nr. 150 "Emisijas kvotu izsolīšanas instrumenta finansēto projektu atklāta konkursa "Siltumnīcefekta gāzu emisiju samazināšana mājsaimniecībās – atbalsts atjaunojamo energoresursu izmantošanai" nolikums" (Latvijas Vēstnesis, 2022, 47., 83., 137.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Klimata un enerģētikas ministrija (turpmāk – ministrija) ar līgumu deleģē sabiedrībai ar ierobežotu atbildību "Vides investīciju fonds" (turpmāk – Vides investīciju fonds) uzdevumu pieņemt un vērtēt projektu iesniegumus, pieņemt lēmumus par finanšu instrumenta finansējuma (turpmāk – atbalsts) piešķiršanu vai par atbalsta piešķiršanas atteikumu, līgumu par projekta īstenošanu (turpmāk – projekta līgums) sagatavošanu, noslēgšanu, grozīšanu un izbeigšanu, pārbaudīt pārskatus, veikt projektu uzraudzību monitoringa periodā, kā arī atgūt projektiem izmaksātos finanšu instrumenta līdzekļus, kas atzīti par neattiecināmiem. Attiecībā uz šajā punktā minēto pārvaldes uzdevumu izpildi Vides investīciju fonds ir ministrijas pārraudzībā."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Konkursa ietvaros pieejamais kopējais atbalsts ir 40 000 000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Konkursa ietvaros aktivitātes, kas iekļautas apstiprinātajos projekta iesniegumos, īsteno ne ilgāk kā līdz 2024.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fiziskas personas – dzīvokļu īpašnieku kopība – atbilstoši Dzīvokļa īpašuma likuma prasībām, kur visu attiecīgo daudzdzīvokļu mājas dzīvokļu īpašnieku nekustamie īpašumi atrodas šo noteikumu 9.1.9., 9.1.10., 9.1.11., 9.1.12., 9.1.13., 9.1.14. un 9.1.15. apakšpunktā minētajā daudzdzīvokļu mājā (turpmāk – daudzdzīvokļu māja), kurā ir īstenota viena vai vairākas šo noteikumu 16. punktā minētās aktivitātes;".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w:t>
      </w:r>
      <w:r w:rsidR="00000000" w:rsidRPr="00000000" w:rsidDel="00000000">
        <w:rPr>
          <w:vertAlign w:val="superscript"/>
          <w:rtl w:val="0"/>
        </w:rPr>
        <w:t xml:space="preserve">1</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 dzīvokļu īpašnieku kopību atbilstoši Dzīvokļa īpašuma likuma prasībām, kas rīkojas daudzdzīvokļu mājas dzīvokļu īpašnieku – šo noteikumu 8.2. apakšpunktā minēto fizisko personu – vārdā, kuru daudzdzīvokļu mājas dzīvokļu īpašnieku nekustamie īpašumi atrodas šo noteikumu 9.1.9., 9.1.10., 9.1.11., 9.1.12., 9.1.13., 9.1.14. un 9.1.15. apakšpunktā minētajā dzīvojamā mājā, īstenot vienu vai vairākas šo noteikumu 16. punktā minētās aktivitātes."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9.1.11.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"9.1.11. daudzdzīvokļu mājas ar koka ārsienām (būves kods 11220101);".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9.1.12.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"9.1.12. daudzdzīvokļu 1–2 stāvu mājas (būves kods 11220102);".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9.1.13.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"9.1.13. daudzdzīvokļu 3–5 stāvu mājas (būves kods 11220103);".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9.1.14.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"9.1.14. daudzdzīvokļu 6–9 stāvu mājas (būves kods 11220104);".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9.1.15.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"9.1.15. daudzdzīvokļu 10 un vairāk stāvu mājas (būves kods 11220105);".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daudzdzīvokļu māja vai dzīvojamā māja ir pieņemta ekspluatācijā līdz projekta iesnieguma iesniegšanas dienai Vides investīciju fondā, un to apliecina ieraksts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9.2.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daudzdzīvokļu māja vai dzīvojamā māja, kurā ir īstenota viena vai vairākas šo noteikumu 16. punktā minētās aktivitātes, nav pieņemta ekspluatācijā līdz projekta iesnieguma iesniegšanas dienai Vides investīciju fondā, ar nosacījumu, ka piecu gadu laikā pēc projekta līguma noslēgšanas ir jānodrošina tās pieņemšana ekspluatācijā, ko apliecina ieraksts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9.3.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9.3.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1</w:t>
      </w:r>
      <w:r w:rsidR="00000000" w:rsidRPr="00000000" w:rsidDel="00000000">
        <w:rPr>
          <w:rtl w:val="0"/>
        </w:rPr>
        <w:t xml:space="preserve"> ja šo noteikumu 8. punktā minētais projekta iesniedzējs šo noteikumu 16.1. vai 16.2. apakšpunktā minēto iekārtu uzstāda dzīvojamā mājā vai daudzdzīvokļu mājā dzīvojošo iedzīvotāju vajadzībām uz zemes vai citā nedzīvojamā ēkā, nevis dzīvojamā mājā vai daudzdzīvokļu mājā, zemei vai nedzīvojamai ēkai ir jābūt projekta iesniedzēja īpašumā vai kopīpašumā, ko apliecina ieraksts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9.3.</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2</w:t>
      </w:r>
      <w:r w:rsidR="00000000" w:rsidRPr="00000000" w:rsidDel="00000000">
        <w:rPr>
          <w:rtl w:val="0"/>
        </w:rPr>
        <w:t xml:space="preserve"> ja šo noteikumu 8. punktā minētais projekta iesniedzējs šo noteikumu 16.1. vai 16.2. apakšpunktā minēto iekārtu uzstāda dzīvojamā mājā vai daudzdzīvokļu mājā dzīvojošo iedzīvotāju vajadzībām uz dzīvojamai mājai vai daudzdzīvokļu mājai blakus pieguļošā nekustamā īpašumā, nekustamajam īpašumam ir jābūt projekta iesniedzēja īpašumā vai kopīpašumā, ko apliecina ieraksts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9.4.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vismaz 80 % no gadā saražotās elektroenerģijas, kas saražota ar 16.2. apakšpunktā minētajām iekārtām, tiek izmantota dzīvojamās mājas vai daudzdzīvokļu mājas dzīvojošo iedzīvotāju pašpatēriņa vajadzībām, izņemot gadījumu, ja šo noteikumu 8. punktā minētais projekta iesniedzējs atbilst šo noteikumu 16.</w:t>
      </w:r>
      <w:r w:rsidR="00000000" w:rsidRPr="00000000" w:rsidDel="00000000">
        <w:rPr>
          <w:vertAlign w:val="superscript"/>
          <w:rtl w:val="0"/>
        </w:rPr>
        <w:t xml:space="preserve">2</w:t>
      </w:r>
      <w:r w:rsidR="00000000" w:rsidRPr="00000000" w:rsidDel="00000000">
        <w:rPr>
          <w:rtl w:val="0"/>
        </w:rPr>
        <w:t xml:space="preserve"> punkta nosacījumiem, un, pēc šo noteikumu 16.2. apakšpunktā minēto iekārtu uzstādīšanas neizmanto neto uzskaites sistēmu atbilstoši Elektroenerģijas tirgus likumā noteiktajam un par nodoto elektroenerģiju saņem atlīdzību;".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9.5.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Konkursa ietvaros projekta iesniedzējs par katru no šo noteikumu 16. punktā minētajām atbalstāmajām aktivitātēm var iesniegt ne vairāk kā vienu projekta iesniegumu par juridiskās vai fiziskās personas īpašumā vai kopīpašumā esošu vienu daudzdzīvokļu māju vai dzīvojamo māju."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Konkursa ietvaros vienam projektam pieejamais maksimālais atbalsts ir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 vairāku šo noteikumu 16.1. un 16.2. apakšpunktā minēto iekārtu iegāde;".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pieslēguma centralizētajai siltumapgādes sistēmai projektēšana un siltummezgla izveide."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 16.5.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Konkursa ietvaros vienu vai vairākas šo noteikumu 16. punktā minētās aktivitātes var īstenot, ja daudzdzīvokļu mājas pilnvarotā persona nodrošina nepieciešamos daudzdzīvokļu mājas dzīvokļu īpašnieku saskaņojumus par šo noteikumu 16. punktā minēto aktivitāšu īstenošanu atbilstoši Civillikuma un Dzīvojamās mājas pārvaldīšanas likuma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Ja šo noteikumu 16. punktā minētās aktivitātes veic dzīvojamā mājā vai daudzdzīvokļu mājā, kas tiek izmantota saimnieciskajā darbībā, un ja dzīvojamās mājas, daudzdzīvokļu mājas vai daudzdzīvokļu mājas dzīvokļa īpašnieks pretendē uz atbalstu, kas kvalificējams kā komercdarbības atbalsts, tad atbalstu konkursa ietvaros sniedz saskaņā ar Komisijas 2013. gada 18. decembra Regulu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1407/2013)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Piesakoties atbalstam, šo noteikumu 8. punktā minētajai personai, kas atbilst šo noteikumu 16.</w:t>
      </w:r>
      <w:r w:rsidR="00000000" w:rsidRPr="00000000" w:rsidDel="00000000">
        <w:rPr>
          <w:vertAlign w:val="superscript"/>
          <w:rtl w:val="0"/>
        </w:rPr>
        <w:t xml:space="preserve">2</w:t>
      </w:r>
      <w:r w:rsidR="00000000" w:rsidRPr="00000000" w:rsidDel="00000000">
        <w:rPr>
          <w:rtl w:val="0"/>
        </w:rPr>
        <w:t xml:space="preserve"> punktam, ir tiesības projekta iesniegumā  norādīt, ka proporcionāli tās īpašuma vai kopīpašuma daļai centralizētajai siltumapgādes sistēmai paredzētā pieslēguma projektēšanas un siltummezgla izveides izmaksas vai jaunas siltumenerģijas vai elektroenerģijas ražošanas iekārtas iegādes izmaksas ir uzskatāmas par neattiecināmām un tiek segtas no citiem privātiem līdzekļiem bez valsts atbalsta, proporcionāli samazinot atbalsta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Par saimniecisko darbību šo noteikumu 16.</w:t>
      </w:r>
      <w:r w:rsidR="00000000" w:rsidRPr="00000000" w:rsidDel="00000000">
        <w:rPr>
          <w:vertAlign w:val="superscript"/>
          <w:rtl w:val="0"/>
        </w:rPr>
        <w:t xml:space="preserve">2</w:t>
      </w:r>
      <w:r w:rsidR="00000000" w:rsidRPr="00000000" w:rsidDel="00000000">
        <w:rPr>
          <w:rtl w:val="0"/>
        </w:rPr>
        <w:t xml:space="preserve"> punkta izpratnē nav uzskatāma komersanta, biedrības vai nodibinājuma juridiskās adreses reģistrācija kādā no daudzdzīvokļu mājas dzīvokļu īpašumiem vai dzīvojamajā mājā, ievērojot nosacījumu, ka daudzdzīvokļu mājas dzīvokļa īpašumā vai dzīvojamā mājā ir reģistrēts tikai viens no minētajiem tiesību subjektiem un netiek veikta nekāda ar komersantu, biedrību vai nodibinājumu saistīta saimnieciskā darbība."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5</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1. </w:t>
      </w:r>
      <w:r w:rsidR="00000000" w:rsidRPr="00000000" w:rsidDel="00000000">
        <w:rPr>
          <w:i w:val="1"/>
          <w:rtl w:val="0"/>
        </w:rPr>
        <w:t xml:space="preserve">de minimis </w:t>
      </w:r>
      <w:r w:rsidR="00000000" w:rsidRPr="00000000" w:rsidDel="00000000">
        <w:rPr>
          <w:rtl w:val="0"/>
        </w:rPr>
        <w:t xml:space="preserve">atbalstu piešķir, ievērojot Regulas Nr. 1407/2013 1. panta 1. punktā minētos nozaru un darbības ierobežojumus. Ja šo noteikumu 8. punktā minētā persona, kas atbilst šo noteikumu 16.</w:t>
      </w:r>
      <w:r w:rsidR="00000000" w:rsidRPr="00000000" w:rsidDel="00000000">
        <w:rPr>
          <w:vertAlign w:val="superscript"/>
          <w:rtl w:val="0"/>
        </w:rPr>
        <w:t xml:space="preserve">2</w:t>
      </w:r>
      <w:r w:rsidR="00000000" w:rsidRPr="00000000" w:rsidDel="00000000">
        <w:rPr>
          <w:rtl w:val="0"/>
        </w:rPr>
        <w:t xml:space="preserve"> punktam, – dzīvojamās mājas vai daudzdzīvokļu mājas dzīvokļa īpašnieks, kura konkrētais dzīvokļa vai dzīvojamās mājas īpašums tiek izmantots saimnieciskajā darbībā, – pretendē uz atbalstu, kas kvalificējams kā komercdarbības atbalsts, un šo noteikumu 8.punktā minētā persona darbojas arī nozarēs, kas minētas Komisijas regulas Nr.  1407/2013 1. panta 1. punkta "a", "b" vai "c" apakšpunktā, minētās personas nodrošina šo nozaru darbību vai izmaksu nošķiršanu atbilstoši Komisijas regulas Nr. 1407/2013 1. panta 2. punktam tā, lai darbības nozarēs, kuras ir izslēgtas no šīs regulas darbības jomas, negūtu labumu no </w:t>
      </w:r>
      <w:r w:rsidR="00000000" w:rsidRPr="00000000" w:rsidDel="00000000">
        <w:rPr>
          <w:i w:val="1"/>
          <w:rtl w:val="0"/>
        </w:rPr>
        <w:t xml:space="preserve">de minimis</w:t>
      </w:r>
      <w:r w:rsidR="00000000" w:rsidRPr="00000000" w:rsidDel="00000000">
        <w:rPr>
          <w:rtl w:val="0"/>
        </w:rPr>
        <w:t xml:space="preserve"> atbalsta, ko piešķir saskaņā ar šo regulu;".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5</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2. pirms </w:t>
      </w:r>
      <w:r w:rsidR="00000000" w:rsidRPr="00000000" w:rsidDel="00000000">
        <w:rPr>
          <w:i w:val="1"/>
          <w:rtl w:val="0"/>
        </w:rPr>
        <w:t xml:space="preserve">de minimis</w:t>
      </w:r>
      <w:r w:rsidR="00000000" w:rsidRPr="00000000" w:rsidDel="00000000">
        <w:rPr>
          <w:rtl w:val="0"/>
        </w:rPr>
        <w:t xml:space="preserve"> atbalsta piešķiršanas pārbauda, vai šo noteikumu 8. punktā minētajai personai, kas atbilst šo noteikumu 16.</w:t>
      </w:r>
      <w:r w:rsidR="00000000" w:rsidRPr="00000000" w:rsidDel="00000000">
        <w:rPr>
          <w:vertAlign w:val="superscript"/>
          <w:rtl w:val="0"/>
        </w:rPr>
        <w:t xml:space="preserve">2</w:t>
      </w:r>
      <w:r w:rsidR="00000000" w:rsidRPr="00000000" w:rsidDel="00000000">
        <w:rPr>
          <w:rtl w:val="0"/>
        </w:rPr>
        <w:t xml:space="preserve"> punktam, minētais atbalsts nepalielina attiecīgajā fiskālajā gadā, kā arī iepriekšējos divos fiskālajos gados saņemtā </w:t>
      </w:r>
      <w:r w:rsidR="00000000" w:rsidRPr="00000000" w:rsidDel="00000000">
        <w:rPr>
          <w:i w:val="1"/>
          <w:rtl w:val="0"/>
        </w:rPr>
        <w:t xml:space="preserve">de minimis </w:t>
      </w:r>
      <w:r w:rsidR="00000000" w:rsidRPr="00000000" w:rsidDel="00000000">
        <w:rPr>
          <w:rtl w:val="0"/>
        </w:rPr>
        <w:t xml:space="preserve">atbalsta kopējo apmēru līdz līmenim, kas pārsniedz 200 000 </w:t>
      </w:r>
      <w:r w:rsidR="00000000" w:rsidRPr="00000000" w:rsidDel="00000000">
        <w:rPr>
          <w:i w:val="1"/>
          <w:rtl w:val="0"/>
        </w:rPr>
        <w:t xml:space="preserve">euro</w:t>
      </w:r>
      <w:r w:rsidR="00000000" w:rsidRPr="00000000" w:rsidDel="00000000">
        <w:rPr>
          <w:rtl w:val="0"/>
        </w:rPr>
        <w:t xml:space="preserve">. Izvērtējot finanšu atbalsta apmēru, jāvērtē saņemtais </w:t>
      </w:r>
      <w:r w:rsidR="00000000" w:rsidRPr="00000000" w:rsidDel="00000000">
        <w:rPr>
          <w:i w:val="1"/>
          <w:rtl w:val="0"/>
        </w:rPr>
        <w:t xml:space="preserve">de minimis</w:t>
      </w:r>
      <w:r w:rsidR="00000000" w:rsidRPr="00000000" w:rsidDel="00000000">
        <w:rPr>
          <w:rtl w:val="0"/>
        </w:rPr>
        <w:t xml:space="preserve"> atbalsts viena vienota uzņēmuma līmenī. Viens vienots uzņēmums ir tāds uzņēmums, kas atbilst Regulas Nr. 1407/2013 2. panta 2. punktā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Šo noteikumu 16.1.1.apakšpunktā minētajam koksnes biomasas katlam, kas piemērots granulu kurināmajam, jāatbilst šādām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Komisijas 2015. gada 28. aprīļa Regulas (ES) 2015/1189, ar ko Eiropas Parlamenta un Padomes Direktīvu 2009/125/EK īsteno attiecībā uz ekodizaina prasībām cietā kurināmā katliem, prasībām, tai skaitā pieļaujamām gaisu piesārņojošo vielu emisijām;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Komisijas 2015. gada 27. aprīļa Deleģētajā regulā (ES) 2015/1187, ar ko Eiropas Parlamenta un Padomes Direktīvu 2010/30/ES papildina attiecībā uz cietā kurināmā katlu un cietā kurināmā katla, papildu sildītāju, temperatūras regulatoru un saules enerģijas iekārtu komplektu energomarķējumu, minētajai energoefektivitātes klasei, augstākai par A+ (ieskaitot)."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19.1.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šo noteikumu 16.1., 16.2. un 16.3. apakšpunktā minēto iekārtu iegādes izmaksas, ja tās iegādātas no komersantiem, kas reģistrēti Latvijas Republikas Uzņēmumu reģistrā, un ir uzstādītas uz zemes, dzīvojamā mājā, daudzdzīvokļu mājā vai dzīvojamā mājā vai daudzdzīvokļu mājā dzīvojošo iedzīvotāju vajadzībām citā nedzīvojamā 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19.2.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šo noteikumu 16.4. apakšpunktā minētā pieslēguma centralizētajai siltumapgādes sistēmai projektēšanas un siltummezgla izveides izmaksas, ja to veic eksperti siltumapgādes sistēmu projektēšanā, kas reģistrējušies Valsts ieņēmumu dienestā kā saimnieciskās darbības veicēji, un komersanti, kas reģistrēti Latvijas Republikas Uzņēmumu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Projektu iesniegumu iesniegšanas termiņš ir 2024. gada 31. decembris vai brīdis, kad beidzas šo noteikumu 4. punktā minētais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24.2.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iekārtas uzstādītāja sastādītu un projekta iesniedzēja parakstītu pieņemšanas un nodošanas aktu, kas apliecina šo noteikumu 16.1., 16.2. un 16.3. apakšpunktā minēto prasību izpildi attiecībā uz uzstādīto siltumenerģijas vai elektroenerģijas ražošanas iekārtu, tai skaitā veiktos darbus, uzstādītās siltumenerģijas vai elektroenerģijas ražošanas iekārtas parametrus, iekārtu kopuma ieregulēšanu un projekta iesniedzēja instruktāžas veikšanu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24.3.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 centralizētās siltumapgādes sistēmas siltummezgla un pieslēguma izveidotāja sastādītu un projekta iesniedzēja parakstītu pieņemšanas un nodošanas aktu, kas apliecina šo noteikumu 16.4. apakšpunktā minēto prasību izpildi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24.4.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 dokumentus, kas apliecina kopējo kurināmā (energoresursu) patēriņu par pēdējo 12 mēnešu periodu, ja tiek īstenota šo noteikumu 16.1. apakšpunktā minētā aktivitāte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24.9.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"24.9. ražotāja apliecinājumu par granulu kurināmajam piemērota koksnes biomasas katla atbilstību ekodizaina prasībām attiecībā uz pieļaujamām emisijām un atbilstību noteiktajai energoefektivitātes klasei atbilstoši šo noteikumu 18. punktā minētajām prasībām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24.12.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"24.12. līguma kopiju par dzīvojamās mājas vai daudzdzīvokļu mājas pieslēgumu centralizētajai siltumapgādes sistēmai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24.13.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"24.13. elektroenerģijas sadales sistēmas operatora izsniegtās atļaujas kopiju par elektroenerģijas ražošanas iekārtas pieslēgšanu sistēmai vai elektroenerģijas ražošanas jaudas palielināšanu, ja iekārta tiek uzstādīta dzīvojamā mājā vai daudzdzīvokļu mājā ar pieslēgumu elektroenerģijas sistēmai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24.14.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"24.14. ja projekts tiek īstenots dzīvojamā mājā vai daudzdzīvokļu mājā, kas ir kopīpašums un pieder diviem vai vairāk īpašniekiem, no kuriem viens ir projekta iesniedzējs, – notariāli apliecinātu vai ar drošu elektronisko parakstu, kas satur laika zīmogu, parakstītu citu īpašnieku piekrišanu projekta iesniedzēja plānotajām konkursa ietvaros atbalstāmajām aktivitātēm kopīpašumā;".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52.2.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"52.2. vismaz 80 % no elektroenerģijas, kas gadā saražota ar projekta līgumā iekļautajām iekārtām, tiks izmantota dzīvojamās mājas vai daudzdzīvokļu mājas dzīvojošo iedzīvotāju pašpatēriņa vajadzībām, izņemot gadījumu, ja projekta iesniedzējs atbilst šo noteikumu 16.</w:t>
      </w:r>
      <w:r w:rsidR="00000000" w:rsidRPr="00000000" w:rsidDel="00000000">
        <w:rPr>
          <w:vertAlign w:val="superscript"/>
          <w:rtl w:val="0"/>
        </w:rPr>
        <w:t xml:space="preserve">2</w:t>
      </w:r>
      <w:r w:rsidR="00000000" w:rsidRPr="00000000" w:rsidDel="00000000">
        <w:rPr>
          <w:rtl w:val="0"/>
        </w:rPr>
        <w:t xml:space="preserve"> punkta nosacījumiem. Šā nosacījuma pārbaudei Vides investīciju fonds atbalsta saņēmējam pieprasa piekļuvi šo noteikumu 16.2. apakšpunktā minēto iekārtu invertora datiem, un sadales sistēmas operators pēc Vides investīciju fonda pieprasījuma sniedz informāciju par dzīvojamās mājas vai daudzdzīvokļu mājas elektroenerģijas patēriņu un par tīklā nodoto elektroenerģijas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 52.4.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52.7.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"52.7. daudzdzīvokļu māja vai dzīvojamā māja tiks pieņemta ekspluatācijā, ko apliecina ieraksts zemesgrāmatā, ja atbalsta saņēmējs atbilst šo noteikumu 9.2.</w:t>
      </w:r>
      <w:r w:rsidR="00000000" w:rsidRPr="00000000" w:rsidDel="00000000">
        <w:rPr>
          <w:vertAlign w:val="superscript"/>
          <w:rtl w:val="0"/>
        </w:rPr>
        <w:t xml:space="preserve">1</w:t>
      </w:r>
      <w:r w:rsidR="00000000" w:rsidRPr="00000000" w:rsidDel="00000000">
        <w:rPr>
          <w:rtl w:val="0"/>
        </w:rPr>
        <w:t xml:space="preserve"> apakšpunktā minētajam nosacījumam."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Ja šo noteikumu 16.1., 16.2. vai 16.3. apakšpunktā minēto iekārtu iegādei tiek slēgts nomaksas pirkuma līgums, atbalsta saņēmējam ir pienākums piecu darbdienu laikā pēc atbalsta summas saņemšanas pārskaitīt atbalsta summu iekārtas pārdevējam pirkuma maksas nomaksai un iesniegt Vides investīciju fondā samaksu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XI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"XI. Noslēguma jautājumi".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Papildināt ar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Grozījums šo noteikumu 9.5. apakšpunktā piemērojams ar 2022.gada 9.martu."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22-TA-2519</w:t>
    </w:r>
    <w:r>
      <w:br/>
    </w:r>
    <w:r w:rsidR="00000000" w:rsidRPr="00000000" w:rsidDel="00000000">
      <w:rPr>
        <w:rtl w:val="0"/>
      </w:rPr>
      <w:t xml:space="preserve">Izdrukāts 29.07.2026. 21.46 - 4.0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22-TA-2519</w:t>
    </w:r>
    <w:r>
      <w:br/>
    </w:r>
    <w:r w:rsidR="00000000" w:rsidRPr="00000000" w:rsidDel="00000000">
      <w:rPr>
        <w:rtl w:val="0"/>
      </w:rPr>
      <w:t xml:space="preserve">Izdrukāts 29.07.2026. 21.46 - 4.0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noteikumu_(grozījumu)_projekts_22-TA-2519.docx</dc:title>
</cp:coreProperties>
</file>

<file path=docProps/custom.xml><?xml version="1.0" encoding="utf-8"?>
<Properties xmlns="http://schemas.openxmlformats.org/officeDocument/2006/custom-properties" xmlns:vt="http://schemas.openxmlformats.org/officeDocument/2006/docPropsVTypes"/>
</file>