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janvārī (prot. Nr. 1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Integrētās riska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ieņēmumu dienestu"</w:t>
      </w:r>
      <w:r w:rsidR="00000000" w:rsidRPr="00000000" w:rsidDel="00000000">
        <w:rPr>
          <w:rStyle w:val="paragraph"/>
          <w:i w:val="1"/>
          <w:rtl w:val="0"/>
        </w:rPr>
        <w:t xml:space="preserve"> </w:t>
      </w:r>
      <w:r w:rsidR="00000000" w:rsidRPr="00000000" w:rsidDel="00000000">
        <w:rPr>
          <w:rStyle w:val="paragraph"/>
          <w:i w:val="1"/>
          <w:rtl w:val="0"/>
        </w:rPr>
        <w:t xml:space="preserve">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ieņēmumu dienesta Integrētajā riska informācijas sistēmā (turpmāk – sistēma) iekļaujamo informāciju, tās apjomu, apstrādes noteikumus, glabāšanas termiņus un piekļuves nosacījumus, kā arī informācijas sistēmu auditācijas pierakstu uzglabāšanas, atklāšanas un izsniegšanas nosacījumus un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Sistēmā iekļaujamās informācijas apjoms, iekļaušanas kārtība un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Sistēmā iekļauj, atspoguļo un veic citas apstrādes darbības ar aktuālo un vēsturisko informāciju par fiziskām personām, juridiskām personām, adresēm, transportlīdzekļiem, sakaru līdzekļiem, kontiem, dokumentiem, notikumiem un lietām saistībā ar konstatētiem un iespējamiem likumpārkāpumiem valsts ieņēmumu un muitas lietu jomā, kas var sekmēt kriminālizlūkošanas, operatīvās darbības un kriminālprocesa uzdevumu veikšanu, kā arī muitas kontroles veikšanu, tai skaitā izpildot starptautiskās saistības riska pārvaldības un muitas kontroles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iekļauj un apstrādā šādu informāciju par fizisko personu (ciktāl informācija ir zināma un tās apstrāde nepieciešama likumpārkāpumu, noziedzīgu nodarījumu atklāšanai un novēršanai valsts ieņēmumu un muitas lietu jomā, kā arī riska pārvaldības un muitas kontroles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(iepriekšējais personas kods) vai identifikācijas numurs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nodokļu maksātāja reģistrācijas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2015. gada 28. jūlija Deleģētās regulas (ES) 2015/2446, ar ko papildina Eiropas Parlamenta un Padomes Regulu (ES) Nr. 952/2013 attiecībā uz sīki izstrādātiem noteikumiem, kuri attiecas uz dažiem Savienības Muitas kodeksa noteikumiem, 1. panta 18. punktā paredzētais reģistrācijas un identifikācijas numurs (turpmāk – EORI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koda mainīšanas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dzimšanas vieta un 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adreses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kontaktinformācija;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tālruņa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saimniecisko darbību vai nodarbošanās;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darbavieta (darbavietas nosaukums, darbavietas reģistrācijas numurs, nodarbināšanas sākuma datums un nodarbināšanas beigu datums, amats vai profesija);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ģimenes stāvokli;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ziņas par radiniekiem (personas kods vai identifikācijas numurs (kods), vārds, uzvārds un radniecības pakāpe);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ziņas par veiktajiem darījumiem;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ienākumu gūšanas avoti;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personas statuss (informācija par to, vai persona ir dzīva vai mirusi);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cita identificējoša informācija – pārkāpumā vai noziedzīgā nodarījumā iesaistītas ārvalstu personas personas kods vai identifikācijas numurs, dzimums, adrese vai neidentificētas Latvijas personas adrese, kontaktinformācija;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personas saikne ar sistēmā reģistrētajiem dokumentiem un riska objektiem;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pazīme, vai ir reģistrēts ierocis.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Sistēmā iekļauj un apstrādā šādu informāciju par juridisko personu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 (nosaukumi);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 un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EORI numurs, kontaktinformācija, adrese, juridiskie statusi, trešās valstis, pievienotās vērtības nodokļa maksātāju saraksts, </w:t>
      </w:r>
      <w:r w:rsidR="00000000" w:rsidRPr="00000000" w:rsidDel="00000000">
        <w:rPr>
          <w:i w:val="1"/>
          <w:rtl w:val="0"/>
        </w:rPr>
        <w:t xml:space="preserve">Ad hoc</w:t>
      </w:r>
      <w:r w:rsidR="00000000" w:rsidRPr="00000000" w:rsidDel="00000000">
        <w:rPr>
          <w:rtl w:val="0"/>
        </w:rPr>
        <w:t xml:space="preserve"> vēsture;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pamatkapitāls;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pievienotās vērtības nodokļa maksātāja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kontaktinformācija;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tālruņa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pasta adrese un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nodokļu maksātāja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ziņas par veiktajiem darījumiem;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amatpersonām vai pārstāvēttiesīgajām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dalībniekiem vai īpašniekiem;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cita identificējoša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personas saikne ar sistēmā reģistrētajiem dokumentiem un riska objektiem.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iekļauj un apstrādā šādu informāciju par transportlīdzekli: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numurs,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veids, tips, marka, modelis, krāsa;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izlaiduma gads;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šasijas numurs, agregāta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valsts, reģistrācijas apliecības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 identificējoša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transportlīdzekļa saikne ar sistēmā reģistrētajiem dokumentiem un riska objektiem;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īpašnieki, turētāji.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iekļauj un apstrādā šādu informāciju par saziņas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sakaru līdzekļa tips;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numurs/e-pasta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mobilā telefona SIM kartes tips;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starptautiskais mobilās galiekārtas identitātes numurs (IMEI);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IP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saziņas nodrošināšanas pakalpojuma sniedzēja nosaukums un atrašanās 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cita identificējoša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saziņas līdzekļu saikne ar sistēmā reģistrētajiem dokumentiem un riska objektiem.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iekļauj un apstrādā šādu informāciju par riskantu bankas kontu: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 identificējoša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bankas konta saikne ar sistēmā reģistrētajiem dokumentiem un riska objektiem.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iekļauj un apstrādā šādu informāciju par riskantu dokumentu: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tips, sērija,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izdošanas/sastādīšanas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izdošanas/sastādīšanas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izdevējs/sastādītājs, izdevējvalsts;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 identificējoša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riskanta dokumenta saikne ar sistēmā reģistrētajiem dokumentiem un riska objektiem.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iekļauj un apstrādā šādu informāciju par riskantu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nestrukturēta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 identificējoša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riskantas adreses saikne ar sistēmā reģistrētajiem dokumentiem un riska objektiem.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Sistēmā iekļauj un apstrādā šādu informāciju par notikumu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notikuma datums, laiks un vieta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notikuma īss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notikuma saistība ar personu, lietu vai transportlīdzekli.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Sistēmā iekļauj un apstrādā šādu informāciju par nekustamo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kadastra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īpašnieks;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Sistēmā iekļauj un apstrādā informāciju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lietvedības dokumentu;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kriminālprocesu;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administratīvā pārkāpuma procesu;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resorisko pārbaudi;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riska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veiktajiem kontroles pasākumiem un rezultātiem;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novirzāmo informāciju un darba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plānotajiem pasākumiem (operācijas, dienas/nedēļas/mēneša plāni);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izlūkošanas lietām;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riska profiliem;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muitas deklarācijām;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operatīvās uzskaites lietām.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sistēmā jau ir iekļauta informācija par fizisko vai juridisko personu, notikumu, mantu vai lietu, iekļaujot sistēmā informāciju par to pašu personu, notikumu, mantu vai lietu, jauno informāciju pievieno sistēmā esošajai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ir pamats uzskatīt, ka dažādas fiziskās vai juridiskās personas, notikumi, mantas vai lietas, par kurām sistēmā ir iekļauta informācija, ir saistīti un norāde par šādu saistību var palīdzēt sasniegt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informācijas apstrādes mērķus, sistēmā iekļauj norādi par attiecīgās informācijas sasaisti. Iekļaujot norādi par attiecīgās informācijas sasaisti, sistēmā var iekļaut sasaisti skaidrojošu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Iekļaujot informāciju sistēmā saskaņā ar šo noteikumu </w:t>
      </w:r>
      <w:r w:rsidR="00000000" w:rsidRPr="00000000" w:rsidDel="00000000">
        <w:rPr>
          <w:rtl w:val="0"/>
        </w:rPr>
        <w:t xml:space="preserve">2. </w:t>
      </w:r>
      <w:r w:rsidR="00000000" w:rsidRPr="00000000" w:rsidDel="00000000">
        <w:rPr>
          <w:rtl w:val="0"/>
        </w:rPr>
        <w:t xml:space="preserve">punktu</w:t>
      </w:r>
      <w:r w:rsidR="00000000" w:rsidRPr="00000000" w:rsidDel="00000000">
        <w:rPr>
          <w:rtl w:val="0"/>
        </w:rPr>
        <w:t xml:space="preserve">, informāciju novērtē un informācijai piešķir šādu atbilstošāko ticamības apzīmējumu atkarībā no informācijas iegūšanas avota ticamības: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 ja nav šaubu par avota autentiskumu, uzticamību un kompetenci vai ja informāciju ir sniedzis avots, kurš visos gadījumos ir sniedzis informāciju, kuras ticamība apstiprinājās;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 – ja informāciju ir sniedzis avots, kurš vairākumā gadījumu ir sniedzis informāciju, kuras ticamība apstiprinājās;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 – ja informāciju ir sniedzis avots, kurš vairākumā gadījumu ir sniedzis informāciju, kuras ticamība nav apstiprinājusies;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"X" – informācijas iegūšanas avota ticamību nav iespējams novērtēt.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Iekļaujot informāciju sistēmā saskaņā ar šo noteikumu </w:t>
      </w:r>
      <w:r w:rsidR="00000000" w:rsidRPr="00000000" w:rsidDel="00000000">
        <w:rPr>
          <w:rtl w:val="0"/>
        </w:rPr>
        <w:t xml:space="preserve">2. </w:t>
      </w:r>
      <w:r w:rsidR="00000000" w:rsidRPr="00000000" w:rsidDel="00000000">
        <w:rPr>
          <w:rtl w:val="0"/>
        </w:rPr>
        <w:t xml:space="preserve">punktu</w:t>
      </w:r>
      <w:r w:rsidR="00000000" w:rsidRPr="00000000" w:rsidDel="00000000">
        <w:rPr>
          <w:rtl w:val="0"/>
        </w:rPr>
        <w:t xml:space="preserve">, informāciju novērtē un informācijai piešķir šādu atbilstošāko ticamības apzīmējumu atkarībā no informācijas ticamības: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 informācija, par kuras pareizību nav šaubu;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 informācija, kas ir zināma personīgi informācijas sniegšanas avotam, bet nav zināma personīgi nodarbinātajam, kurš to saņēma;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 informācija, kas nav zināma personīgi informācijas avotam, bet ko apstiprina cita jau reģistrēta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 – informācija, kas nav zināma personīgi informācijas avotam un ko nav iespējams apstiprināt.</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Sistēmas datu apmaiņa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Sistēma datus saņem tiešsaistē vai regulārā datu apmaiņā no citām valsts informācijas sistēmām vai tos sistēmā ievieto (rada) tās lietotāji, ievērojot 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minētos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Atbilstoši sistēmās iekļautajiem datiem  sistēma saņem informāciju no šādām valsts informācijas sistēmām un šādā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administrēšanas informācijas sistēmas un Nodokļu informācijas sistēmas – šo noteikumu </w:t>
      </w:r>
      <w:r w:rsidR="00000000" w:rsidRPr="00000000" w:rsidDel="00000000">
        <w:rPr>
          <w:rtl w:val="0"/>
        </w:rPr>
        <w:t xml:space="preserve">3.1.</w:t>
      </w:r>
      <w:r w:rsidR="00000000" w:rsidRPr="00000000" w:rsidDel="00000000">
        <w:rPr>
          <w:shd w:fill="#ffffff" w:val="clea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3.10.</w:t>
      </w:r>
      <w:r w:rsidR="00000000" w:rsidRPr="00000000" w:rsidDel="00000000">
        <w:rPr>
          <w:rtl w:val="0"/>
        </w:rPr>
        <w:t xml:space="preserve">,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3.15.</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w:t>
      </w:r>
      <w:r w:rsidR="00000000" w:rsidRPr="00000000" w:rsidDel="00000000">
        <w:rPr>
          <w:rtl w:val="0"/>
        </w:rPr>
        <w:t xml:space="preserve">3.17.</w:t>
      </w:r>
      <w:r w:rsidR="00000000" w:rsidRPr="00000000" w:rsidDel="00000000">
        <w:rPr>
          <w:rtl w:val="0"/>
        </w:rPr>
        <w:t xml:space="preserve">,  </w:t>
      </w:r>
      <w:r w:rsidR="00000000" w:rsidRPr="00000000" w:rsidDel="00000000">
        <w:rPr>
          <w:rtl w:val="0"/>
        </w:rPr>
        <w:t xml:space="preserve">3.18.</w:t>
      </w:r>
      <w:r w:rsidR="00000000" w:rsidRPr="00000000" w:rsidDel="00000000">
        <w:rPr>
          <w:rtl w:val="0"/>
        </w:rPr>
        <w:t xml:space="preserve">,  </w:t>
      </w:r>
      <w:r w:rsidR="00000000" w:rsidRPr="00000000" w:rsidDel="00000000">
        <w:rPr>
          <w:rtl w:val="0"/>
        </w:rPr>
        <w:t xml:space="preserve">3.19.</w:t>
      </w:r>
      <w:r w:rsidR="00000000" w:rsidRPr="00000000" w:rsidDel="00000000">
        <w:rPr>
          <w:rtl w:val="0"/>
        </w:rPr>
        <w:t xml:space="preserve">, </w:t>
      </w:r>
      <w:r w:rsidR="00000000" w:rsidRPr="00000000" w:rsidDel="00000000">
        <w:rPr>
          <w:rtl w:val="0"/>
        </w:rPr>
        <w:t xml:space="preserve">3.20.</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4.10.</w:t>
      </w:r>
      <w:r w:rsidR="00000000" w:rsidRPr="00000000" w:rsidDel="00000000">
        <w:rPr>
          <w:rtl w:val="0"/>
        </w:rPr>
        <w:t xml:space="preserve">,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 apakšpunktā</w:t>
      </w:r>
      <w:r w:rsidR="00000000" w:rsidRPr="00000000" w:rsidDel="00000000">
        <w:rPr>
          <w:rtl w:val="0"/>
        </w:rPr>
        <w:t xml:space="preserve">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noliktavas sistēmas – šo noteikumu </w:t>
      </w:r>
      <w:r w:rsidR="00000000" w:rsidRPr="00000000" w:rsidDel="00000000">
        <w:rPr>
          <w:rtl w:val="0"/>
        </w:rPr>
        <w:t xml:space="preserve">12.11.</w:t>
      </w:r>
      <w:r w:rsidR="00000000" w:rsidRPr="00000000" w:rsidDel="00000000">
        <w:rPr>
          <w:rtl w:val="0"/>
        </w:rPr>
        <w:t xml:space="preserve"> un </w:t>
      </w:r>
      <w:r w:rsidR="00000000" w:rsidRPr="00000000" w:rsidDel="00000000">
        <w:rPr>
          <w:rtl w:val="0"/>
        </w:rPr>
        <w:t xml:space="preserve">12.12. </w:t>
      </w:r>
      <w:r w:rsidR="00000000" w:rsidRPr="00000000" w:rsidDel="00000000">
        <w:rPr>
          <w:rtl w:val="0"/>
        </w:rPr>
        <w:t xml:space="preserve">apakšpunktā</w:t>
      </w:r>
      <w:r w:rsidR="00000000" w:rsidRPr="00000000" w:rsidDel="00000000">
        <w:rPr>
          <w:rtl w:val="0"/>
        </w:rPr>
        <w:t xml:space="preserve">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Integrētās iekšlietu informācijas sistēmas: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Vienotā notikumu reģistra –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3.10.</w:t>
      </w:r>
      <w:r w:rsidR="00000000" w:rsidRPr="00000000" w:rsidDel="00000000">
        <w:rPr>
          <w:rtl w:val="0"/>
        </w:rPr>
        <w:t xml:space="preserve">,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10.3.</w:t>
      </w:r>
      <w:r w:rsidR="00000000" w:rsidRPr="00000000" w:rsidDel="00000000">
        <w:rPr>
          <w:rtl w:val="0"/>
        </w:rPr>
        <w:t xml:space="preserve"> un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minētos datus;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mantu un dokumentu atrašanās vietas noskaidrošanas reģistra –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3.14. </w:t>
      </w:r>
      <w:r w:rsidR="00000000" w:rsidRPr="00000000" w:rsidDel="00000000">
        <w:rPr>
          <w:rtl w:val="0"/>
        </w:rPr>
        <w:t xml:space="preserve">apakšpunktā</w:t>
      </w:r>
      <w:r w:rsidR="00000000" w:rsidRPr="00000000" w:rsidDel="00000000">
        <w:rPr>
          <w:rtl w:val="0"/>
        </w:rPr>
        <w:t xml:space="preserve"> minētos datus un par šo noteikumu </w:t>
      </w:r>
      <w:r w:rsidR="00000000" w:rsidRPr="00000000" w:rsidDel="00000000">
        <w:rPr>
          <w:rtl w:val="0"/>
        </w:rPr>
        <w:t xml:space="preserve">12.2.</w:t>
      </w:r>
      <w:r w:rsidR="00000000" w:rsidRPr="00000000" w:rsidDel="00000000">
        <w:rPr>
          <w:rtl w:val="0"/>
        </w:rPr>
        <w:t xml:space="preserve"> un </w:t>
      </w:r>
      <w:r w:rsidR="00000000" w:rsidRPr="00000000" w:rsidDel="00000000">
        <w:rPr>
          <w:rtl w:val="0"/>
        </w:rPr>
        <w:t xml:space="preserve">12.3. apakšpunktā</w:t>
      </w:r>
      <w:r w:rsidR="00000000" w:rsidRPr="00000000" w:rsidDel="00000000">
        <w:rPr>
          <w:rtl w:val="0"/>
        </w:rPr>
        <w:t xml:space="preserve"> minētajiem datiem – veidu, numuru, mērķi un datumu;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policijas reģistra –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un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minētos datus;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kriminālistiskā raksturojuma un fotoattēlu reģistra –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3.14. </w:t>
      </w:r>
      <w:r w:rsidR="00000000" w:rsidRPr="00000000" w:rsidDel="00000000">
        <w:rPr>
          <w:rtl w:val="0"/>
        </w:rPr>
        <w:t xml:space="preserve">apakšpunktā</w:t>
      </w:r>
      <w:r w:rsidR="00000000" w:rsidRPr="00000000" w:rsidDel="00000000">
        <w:rPr>
          <w:rtl w:val="0"/>
        </w:rPr>
        <w:t xml:space="preserve">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Sodu reģistra –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3.14. </w:t>
      </w:r>
      <w:r w:rsidR="00000000" w:rsidRPr="00000000" w:rsidDel="00000000">
        <w:rPr>
          <w:rtl w:val="0"/>
        </w:rPr>
        <w:t xml:space="preserve">apakšpunktā</w:t>
      </w:r>
      <w:r w:rsidR="00000000" w:rsidRPr="00000000" w:rsidDel="00000000">
        <w:rPr>
          <w:rtl w:val="0"/>
        </w:rPr>
        <w:t xml:space="preserve"> minētos datus un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minētajiem datiem – krimināllietas numuru, ierosināšanas datumu, pantus;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Ieroču reģistra –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un </w:t>
      </w:r>
      <w:r w:rsidR="00000000" w:rsidRPr="00000000" w:rsidDel="00000000">
        <w:rPr>
          <w:rtl w:val="0"/>
        </w:rPr>
        <w:t xml:space="preserve">3.23. </w:t>
      </w:r>
      <w:r w:rsidR="00000000" w:rsidRPr="00000000" w:rsidDel="00000000">
        <w:rPr>
          <w:rtl w:val="0"/>
        </w:rPr>
        <w:t xml:space="preserve">apakšpunktā</w:t>
      </w:r>
      <w:r w:rsidR="00000000" w:rsidRPr="00000000" w:rsidDel="00000000">
        <w:rPr>
          <w:rtl w:val="0"/>
        </w:rPr>
        <w:t xml:space="preserve">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datu sagatavošanas sistēmas – par šo noteikumu </w:t>
      </w:r>
      <w:r w:rsidR="00000000" w:rsidRPr="00000000" w:rsidDel="00000000">
        <w:rPr>
          <w:rtl w:val="0"/>
        </w:rPr>
        <w:t xml:space="preserve">12.12. </w:t>
      </w:r>
      <w:r w:rsidR="00000000" w:rsidRPr="00000000" w:rsidDel="00000000">
        <w:rPr>
          <w:rtl w:val="0"/>
        </w:rPr>
        <w:t xml:space="preserve">apakšpunktā</w:t>
      </w:r>
      <w:r w:rsidR="00000000" w:rsidRPr="00000000" w:rsidDel="00000000">
        <w:rPr>
          <w:rtl w:val="0"/>
        </w:rPr>
        <w:t xml:space="preserve"> minētajiem datiem – pievienotās vērtības nodokļa maksātāju un pievienotās vērtības nodokļa darījumu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dienesta Elektroniskās deklarēšanas sistēmas – auditācijas datus, lai nodrošinātu noziedzīgu nodarījumu izmeklēšanu, kriminālvajāšanu;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Administratīvo pārkāpumu procesa atbalsta sistēmas –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apakšpunktā</w:t>
      </w:r>
      <w:r w:rsidR="00000000" w:rsidRPr="00000000" w:rsidDel="00000000">
        <w:rPr>
          <w:rtl w:val="0"/>
        </w:rPr>
        <w:t xml:space="preserve"> minētos datus un par šo noteikumu </w:t>
      </w:r>
      <w:r w:rsidR="00000000" w:rsidRPr="00000000" w:rsidDel="00000000">
        <w:rPr>
          <w:rtl w:val="0"/>
        </w:rPr>
        <w:t xml:space="preserve">12.3. </w:t>
      </w:r>
      <w:r w:rsidR="00000000" w:rsidRPr="00000000" w:rsidDel="00000000">
        <w:rPr>
          <w:rtl w:val="0"/>
        </w:rPr>
        <w:t xml:space="preserve">apakšpunktā</w:t>
      </w:r>
      <w:r w:rsidR="00000000" w:rsidRPr="00000000" w:rsidDel="00000000">
        <w:rPr>
          <w:rtl w:val="0"/>
        </w:rPr>
        <w:t xml:space="preserve">  minētajiem datiem – numuru, pamatdatus;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Kriminālizlūkošanas atbalsta informācijas sistēmas atbilstoši starpresoru vienošanās noteiktajam datu apjomam un veidam;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Kriminālprocesa informācijas sistēmas –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minētajiem datiem – Valsts ieņēmumu dienesta Nodokļu un muitas policijas pārvaldes kā procesa virzītāja –  kriminālprocesa pamatdatus, lēmumus, epizodes, saistītās personas, datus par procesa virzītāju un tā tiešo vadītāju;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Elektroniskās muitas datu apstrādes sistēmas –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apakšpunktā</w:t>
      </w:r>
      <w:r w:rsidR="00000000" w:rsidRPr="00000000" w:rsidDel="00000000">
        <w:rPr>
          <w:rtl w:val="0"/>
        </w:rPr>
        <w:t xml:space="preserve"> minētos datus un par šo noteikumu </w:t>
      </w:r>
      <w:r w:rsidR="00000000" w:rsidRPr="00000000" w:rsidDel="00000000">
        <w:rPr>
          <w:rtl w:val="0"/>
        </w:rPr>
        <w:t xml:space="preserve">12.11. </w:t>
      </w:r>
      <w:r w:rsidR="00000000" w:rsidRPr="00000000" w:rsidDel="00000000">
        <w:rPr>
          <w:rtl w:val="0"/>
        </w:rPr>
        <w:t xml:space="preserve">apakšpunktā</w:t>
      </w:r>
      <w:r w:rsidR="00000000" w:rsidRPr="00000000" w:rsidDel="00000000">
        <w:rPr>
          <w:rtl w:val="0"/>
        </w:rPr>
        <w:t xml:space="preserve"> minētajiem datiem – visus muitas deklarācijas datus muitas kontroles nodrošināšanai, tai skaitā izpildot starptautiskās saistības riska pārvaldības un muitas kontroles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Integrētās tarifa vadības sistēmas – preču klasifikatoru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Transportlīdzekļu un to vadītāju valsts reģistra –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apakšpunktā</w:t>
      </w:r>
      <w:r w:rsidR="00000000" w:rsidRPr="00000000" w:rsidDel="00000000">
        <w:rPr>
          <w:rtl w:val="0"/>
        </w:rPr>
        <w:t xml:space="preserve"> minētos datus.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Sistēma nodod datus tiešsaistē šādām valsts informācijas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muitas datu apstrādes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noliktavas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Kriminālizlūkošanas atbalsta informācijas sistēmai.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Piekļuve informācijai un tās glabāšanas termiņi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Sistēmā uzturētā informācija un datnes ir pieejamas tikai autentificētiem un autorizētiem lietotājiem.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Sistēma nav paredzēta ārējiem lietotājiem informācijas apstrādei tiešsaistes režīmā.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ieņēmumu dienesta Muitas pārvaldes un Nodokļu un muitas policijas pārvaldes darbinieki un ierēdņi (turpmāk – nodarbinātie) sistēmu izmanto amata vai darba pienākumu izpildei atbilstoši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mērķim.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Valsts ieņēmumu dienesta Muitas pārvaldes nodarbinātajiem ir pieejama tikai tā sistēmā iekļautā informācija, kas attiecas uz muitas kontroli, tai skaitā izpildot starptautiskās saistības riska pārvaldības un muitas kontroles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Informācija var tikt nodota kompetentajām iestādēm pēc to pieprasījuma vai datu apmaiņas veidā, ņemot vērā ārējos normatīvajos aktos noteikto kompetenci un attiecināmo datu apjomu.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Katru datu apstrādi sistēmā auditē. Auditācijas pieraksti ir ierobežotas pieejamības informācija. Auditācijas pierakstus glabā ne ilgāk kā 72 mēnešus un izmanto sistēmas uzturēšanai un Valsts ieņēmumu dienesta funkciju izpildei.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Sistēmā uzkrāto informāciju dzēš pēc pieciem gadiem no informācijas iekļaušanas brīža. Ja informāciju papildina vai saista ar jaunām informācijas vienībām, glabāšanas termiņu skaita no jauno informācijas vienību pievienošanas brīža. Informāciju, kas saistīta ar noziedzīgiem nodarījumiem, glabā atbilstoši noziedzīgā nodarījuma noilguma termiņiem. Informācija par administratīvo pārkāpumu un resoriskajām pārbaudēm tiek dzēsta pēc diviem gadiem no iekļaušanas brīža.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Auditācijas pieraksti var tikt nodoti kompetentajām iestādēm (pirmstiesas izmeklēšanas iestādēm, operatīvās darbības subjektiem, valsts drošības iestādēm) pieprasījumā norādītajā apjomā, lai nodrošinātu noziedzīgu nodarījumu izmeklēšanu, kā arī disciplinārlietas vai administratīvo pārkāpumu lietu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Sistēma nodrošina auditācijas pierakstu glabāšanu tādā apjomā, kādā tie ir iegūti vai apstrādāti, kā arī nodrošina to aizsardzību pret nejaušu vai nelikumīgu iznīcināšanu, zudumu vai pārveidošanu, vai prettiesisku apstrādi vai izpaušanu.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23-TA-749</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23-TA-749</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noteikumu_projekts_23-TA-749.docx</dc:title>
</cp:coreProperties>
</file>

<file path=docProps/custom.xml><?xml version="1.0" encoding="utf-8"?>
<Properties xmlns="http://schemas.openxmlformats.org/officeDocument/2006/custom-properties" xmlns:vt="http://schemas.openxmlformats.org/officeDocument/2006/docPropsVTypes"/>
</file>