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15. februāra noteikumos Nr. 130 "Noteikumi par valodu lietošanu informācijā""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24-TA-347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