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3., 13. un 23. punktu un </w:t>
      </w:r>
      <w:r w:rsidR="00000000" w:rsidRPr="00000000" w:rsidDel="00000000">
        <w:rPr>
          <w:rStyle w:val="paragraph"/>
          <w:i w:val="1"/>
          <w:rtl w:val="0"/>
        </w:rPr>
        <w:t xml:space="preserve">52.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 (Latvijas Vēstnesis, 2007, 79. nr.; 2008, 183. nr.; 2009, 113. nr.; 2011, 11. nr.; 2019, 81. nr.; 2020, 236. nr.; 2022, 14. nr.; 2024, 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aktīvās vielas ražošana – aktīvās vielas pilnīga vai daļēja ražošana vai ievešana no valstīm, kas nav Eiropas Savienības vai Eiropas Ekonomikas zonas valstis (turpmāk – imports), un dažādu veidu svēršanas, iepakošanas un noformēšanas darbības līdz konkrētās vielas iekļaušanai veterināro zāļu sastāvā, tostarp pārpakošana un atkārtota marķēšana, ar ko nodarbojas izejvielu izplatītājs;".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labas ražošanas prakses prasības – prasības, kas veterināro zāļu ražošanai noteiktas Komisijas 2025. gada 17. oktobra Īstenošanas regulā 2025/2091, ar ko saskaņā ar Eiropas Parlamenta un Padomes Regulu (ES) 2019/6 attiecībā uz veterinārajām zālēm noteic labu ražošanas praksi (turpmāk – regula 2025/2091), un aktīvo vielu ražošanai noteiktas Komisijas 2025. gada 17. oktobra Īstenošanas regulā (ES) 2025/2154, ar ko saskaņā ar Eiropas Parlamenta un Padomes Regulu (ES) 2019/6 nosaka labu ražošanas praksi par veterināro zāļu izejvielām izmantotām aktīvajām vielām (turpmāk – regula 2025/2154)."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Veterināro zāļu ražotājs ir saņēmis Pārtikas un veterinārā dienesta (turpmāk – dienests) izsniegtu speciālo atļauju (licenci) veterināro zāļu ražošanai saskaņā ar regulas 2019/6 88.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regulas 2019/6 93. panta 1. punkta "d" apakšpunktā minētajā termiņā ziņot dienestam, ja tiek nomainīta Farmācijas likuma 52. pantā minētā atbildīgā amatpersona (turpmāk – kvalificētā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nodrošināt veterināro zāļu ražošanu atbilstoši regulas 2025/2091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 aktīvās vielas ražot saskaņā ar regulas 2025/2154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III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dienestam ir pamatotas aizdomas, ka netiek ievērotas aktīvo vielu labas ražošanas prakses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Šo noteikumu 24. un 25. punktā minētās pārbaudes veic dienesta pilnvarotas kompetentas amatpersonas, kuras ir apmācītas īstenot labas ražošanas prakses prasību ievērošanas kontroli un kurām ir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pārbaudīt ražotājus un laboratorijas, kas licences turētāja (īpašnieka) uzdevumā īsteno veterināro zāļu kontroli. Ar atbilstības pārbaudi saistītos izdevumus sedz pārbaudāmā persona saskaņā ar normatīvajiem aktiem par kārtību, kādā aprēķina un veic maksājumus par dienesta valsts uzraudzības un kontroles darbībām un maksas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ņemt paraugus, arī lai izdarītu veterināro zāļu neatkarīgu analīzi laboratorijā, kurai ir tiesības īstenot zāļu kontroli. Ar veterināro zāļu testēšanu saistītos izdevumus sedz pārbaudāmā persona saskaņā ar normatīvajiem aktiem par kārtību, kādā aprēķina un veic maksājumus par dienesta valsts uzraudzības un kontroles darbībām un maksas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izskatīt dokumentus, kas attiecas uz pārbaudāmo objektu, ievērojot pilnvaru ierobežojumus saistībā ar ražošanas metožu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Dienests papildus pārbauda, vai imunoloģisko veterināro zāļu ražotāju izmantotie ražošanas procesi ir validēti un nodrošina sēriju viendabīgumu."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Dienests pēc katras šo noteikumu 24., 25. un 27. punktā minētās pārbaudes sagatavo labas ražošanas prakses kontroles ziņojumu saskaņā ar regulas 2019/6 123. panta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Dienests, pamatojoties uz iesniegumā (ja attiecināms) un tam pievienotajos dokumentos norādītās un papildus iesniegtās informācijas pārbaudes rezultātiem un šo noteikumu 28. punktā minēto ziņojumu, pēc pārbaudes pabeigšanas pieņem vienu no šādiem lēmumiem, ko piecu darbdienu laikā rakstveidā paziņo veterināro zāļu ražotājam: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par labas ražošanas prakses atbilstības sertifikāta izsniegšanu, ja pārbaudē konstatēta atbilstība labas ražošanas prakses principiem un pamatnostādnēm;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par labas ražošanas prakses atbilstības sertifikāta izsniegšanas pagaidu atlikšanu, norādot iemeslus un termiņu, kādā īstenojami nepieciešamie pasākumi. Nosakot termiņu, ņem vērā, ka labas ražošanas prakses sertifikāta izsniegšanas termiņš nedrīkst pārsniegt regulas 2019/6 94. panta 1. punktā noteikto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par atteikumu izsniegt labas ražošanas prakses atbilstības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Dienests lēmumu par atteikumu izsniegt labas ražošanas prakses sertifikātu pieņem, ja saskaņā ar ziņojumu konstatēts,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veterināro zāļu ražošana neatbilst šajos noteikumos noteiktajiem labas ražošanas prakses principiem un pamatnostādnēm;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veterināro zāļu ražošanas uzņēmumā nav kvalificētās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kvalificētās personas pienākumus pilda persona, kuras kvalifikācija vai profesionālā pieredze neatbilst šo noteikumu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30.4. dienesta noteiktajā termiņā nav novērsti trūkumi, kuru dēļ tika pieņemts šo noteikumu 29.2. apakšpunktā minētais 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izsniedz ražotājam labas ražošanas prakses atbilstības sertifikātu (2. pielikums) pēc tam, kad ražotājs ir samaksājis par sertifikāta izsniegšanu saskaņā ar normatīvajiem aktiem par kārtību, kādā aprēķina un veic maksājumus par dienesta valsts uzraudzības un kontroles darbībām un maksas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ja pieņemts šo noteikumu 29.3. apakšpunktā minētais lēmums, saskaņā ar normatīvajiem aktiem par kārtību, kādā izsniedzamas, apturamas, pārreģistrējamas un anulējamas speciālās atļaujas (licences) veterinārfarmaceitiskajai darbībai, pieņem lēmumu par speciālās atļaujas (licences) veterināro zāļu ražošanai darbības apturēšanu līdz labas ražošanas prakses kontroles ziņojumā minēto trūkumu novēršanai, izņemot situāciju, kad ir konstatēta tāda neatbilstība labas ražošanas prakses prasībām, kas neietekmē veterināro zāļu kvalitāti, drošumu un efektivitāti, un ar ražotāju ir vienošanās par trūkumu novēršanas pasākumu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Veterināro zāļu ražotājs pēc dienesta pilnvaroto amatpersonu pieprasījuma sniedz tām informāciju par kontroli, kas veikta veterinārajām zālēm vai to sastāvdaļām un ražošanas procesa starpproduktiem atbilstoši veterināro zāļu tirdzniecības atļaujas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33.</w:t>
      </w:r>
      <w:r w:rsidR="00000000" w:rsidRPr="00000000" w:rsidDel="00000000">
        <w:rPr>
          <w:vertAlign w:val="superscript"/>
          <w:rtl w:val="0"/>
        </w:rPr>
        <w:t xml:space="preserve">9</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9</w:t>
      </w:r>
      <w:r w:rsidR="00000000" w:rsidRPr="00000000" w:rsidDel="00000000">
        <w:rPr>
          <w:rtl w:val="0"/>
        </w:rPr>
        <w:t xml:space="preserve">1. par ražotāja labas ražošanas prakses atbilstības sertifikāta (2. pielikums) izsniegšanu, ja pārbaudē konstatēta atbilstība labas ražošanas prakses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33.</w:t>
      </w:r>
      <w:r w:rsidR="00000000" w:rsidRPr="00000000" w:rsidDel="00000000">
        <w:rPr>
          <w:vertAlign w:val="superscript"/>
          <w:rtl w:val="0"/>
        </w:rPr>
        <w:t xml:space="preserve">17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17</w:t>
      </w:r>
      <w:r w:rsidR="00000000" w:rsidRPr="00000000" w:rsidDel="00000000">
        <w:rPr>
          <w:rtl w:val="0"/>
        </w:rPr>
        <w:t xml:space="preserve"> Ja aktīvās vielas paredzēts izmantot par izejvielām cilvēkiem paredzētām zālēm un veterinārajām zālēm un Zāļu valsts aģentūra (turpmāk – aģentūra) jau ir izsniegusi labas ražošanas prakses vai labas izplatīšanas prakses sertifikātu un tas ir spēkā, dienests, atbilstoši šo noteikumu 33.</w:t>
      </w:r>
      <w:r w:rsidR="00000000" w:rsidRPr="00000000" w:rsidDel="00000000">
        <w:rPr>
          <w:vertAlign w:val="superscript"/>
          <w:rtl w:val="0"/>
        </w:rPr>
        <w:t xml:space="preserve">3</w:t>
      </w:r>
      <w:r w:rsidR="00000000" w:rsidRPr="00000000" w:rsidDel="00000000">
        <w:rPr>
          <w:rtl w:val="0"/>
        </w:rPr>
        <w:t xml:space="preserve"> punktam novērtējot, vai konkrēto aktīvo vielu ražotājs, importētājs un izplatītājs atbilst regulas 2019/6 95. panta 1. punkta prasībām, iepazīstas ar aģentūras izsniegto labas ražošanas prakses un labas izplatīšanas prakses sertifikātu un, ja nepieciešams, pieprasa no aģentūras papildu informāciju un dokumentāciju. Pēc šo noteikumu 33.</w:t>
      </w:r>
      <w:r w:rsidR="00000000" w:rsidRPr="00000000" w:rsidDel="00000000">
        <w:rPr>
          <w:vertAlign w:val="superscript"/>
          <w:rtl w:val="0"/>
        </w:rPr>
        <w:t xml:space="preserve">1</w:t>
      </w:r>
      <w:r w:rsidR="00000000" w:rsidRPr="00000000" w:rsidDel="00000000">
        <w:rPr>
          <w:rtl w:val="0"/>
        </w:rPr>
        <w:t xml:space="preserve"> punktā minētā reģistrācijas iesnieguma, pieejamās dokumentācijas un informācijas izvērtējuma dienests rīkojas saskaņā ar šo noteikumu 33.</w:t>
      </w:r>
      <w:r w:rsidR="00000000" w:rsidRPr="00000000" w:rsidDel="00000000">
        <w:rPr>
          <w:vertAlign w:val="superscript"/>
          <w:rtl w:val="0"/>
        </w:rPr>
        <w:t xml:space="preserve">3</w:t>
      </w:r>
      <w:r w:rsidR="00000000" w:rsidRPr="00000000" w:rsidDel="00000000">
        <w:rPr>
          <w:rtl w:val="0"/>
        </w:rPr>
        <w:t xml:space="preserve">1. vai 33.</w:t>
      </w:r>
      <w:r w:rsidR="00000000" w:rsidRPr="00000000" w:rsidDel="00000000">
        <w:rPr>
          <w:vertAlign w:val="superscript"/>
          <w:rtl w:val="0"/>
        </w:rPr>
        <w:t xml:space="preserve">3</w:t>
      </w:r>
      <w:r w:rsidR="00000000" w:rsidRPr="00000000" w:rsidDel="00000000">
        <w:rPr>
          <w:rtl w:val="0"/>
        </w:rPr>
        <w:t xml:space="preserve">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Šajos noteikumos noteikto veterināro zāļu ražošanas un kontroles prasību uzraudzību nodrošina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Dienests pārbauda, vai kvalificētās personas kvalifikācija atbilst šajos noteikumos noteiktajām prasībām, kā arī ir tiesīgs ierosināt veterināro zāļu ražotājam uz laiku atstādināt vai atbrīvot no amata kvalificēto personu, ja tā nepilda šo noteikumu 6.6. apakšpunktā minētos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Dienests pēc citu dalībvalstu kompetento iestāžu pieprasījuma tām sniedz informāciju par labas ražošanas prakses kontroles ziņojumiem, kas sagatavoti saskaņā ar šo noteikumu 28.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informatīvo atsauci uz Eiropas Savienības direktīvu.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26-TA-980</w:t>
    </w:r>
    <w:r>
      <w:br/>
    </w:r>
    <w:r w:rsidR="00000000" w:rsidRPr="00000000" w:rsidDel="00000000">
      <w:rPr>
        <w:rtl w:val="0"/>
      </w:rPr>
      <w:t xml:space="preserve">Izdrukāts 18.08.2026. 15.35 - 1.0.VK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26-TA-980</w:t>
    </w:r>
    <w:r>
      <w:br/>
    </w:r>
    <w:r w:rsidR="00000000" w:rsidRPr="00000000" w:rsidDel="00000000">
      <w:rPr>
        <w:rtl w:val="0"/>
      </w:rPr>
      <w:t xml:space="preserve">Izdrukāts 18.08.2026. 15.35 - 1.0.VK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noteikumu_(grozījumu)_projekts_26-TA-980.docx</dc:title>
</cp:coreProperties>
</file>

<file path=docProps/custom.xml><?xml version="1.0" encoding="utf-8"?>
<Properties xmlns="http://schemas.openxmlformats.org/officeDocument/2006/custom-properties" xmlns:vt="http://schemas.openxmlformats.org/officeDocument/2006/docPropsVTypes"/>
</file>