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Pašvaldību autoceļu un ielu reģistrācijas un uzskaites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autoceļiem</w:t>
      </w:r>
      <w:r w:rsidR="00000000" w:rsidRPr="00000000" w:rsidDel="00000000">
        <w:rPr>
          <w:rStyle w:val="paragraph"/>
          <w:i w:val="1"/>
          <w:rtl w:val="0"/>
        </w:rPr>
        <w:t xml:space="preserve">"</w:t>
      </w:r>
      <w:r>
        <w:br/>
      </w:r>
      <w:r w:rsidR="00000000" w:rsidRPr="00000000" w:rsidDel="00000000">
        <w:rPr>
          <w:rStyle w:val="paragraph"/>
          <w:i w:val="1"/>
          <w:rtl w:val="0"/>
        </w:rPr>
        <w:t xml:space="preserve">8.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pašvaldību autoceļu un ielu reģistrācijas un uzskaites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Pašvaldību autoceļus un ielas uzskaita attiecīgā pašvaldība un reģistrē valsts sabiedrība ar ierobežotu atbildību "Latvijas Valsts ceļi".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Pašvaldību autoceļu un ielu reģistrācija un uzskaite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Pašvaldību ceļus iedala šādās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grupa – autoceļi, kas nodrošina transportlīdzekļu satiksmi starp apdzīvotām vietām vai savieno apdzīvotas vietas ar valsts autoceļiem;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grupa – autoceļi, kas nodrošina transportlīdzekļu piebraukšanu ne mazāk kā pie trim viensētām;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grupa – autoceļi, kas nodrošina transportlīdzekļu piebraukšanu zemju īpašumiem vai mazāk nekā pie trim viensētām;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 grupa – iela.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pašvaldības autoceļu vai ielu reģistrētu, pašvaldība sagatavo un iesniedz valsts sabiedrībā ar ierobežotu atbildību "Latvijas Valsts ceļi":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autoceļu vai ielu sarakstu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reģistrējamo pašvaldības autoceļu izvietojuma shēmu (mērogā no 1:50000 līdz 1:20000) .pdf un .shp formātā;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reģistrējamo pašvaldības ielu izvietojuma shēmu (mērogā no 1:20000 līdz 1:5000) .pdf un .shp formātā.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Pašvaldības autoceļu un ielu sarakstu sagatavo,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autoceļu un ielu segumu klasificē atbilstoši tā veidam – melnais segums, grants (šķembu) segums, bruģakmens segums, cits segums;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autoceļu garumu norāda ar precizitāti līdz 10 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ielu garumu norāda ar precizitāti līdz vienam metram;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ielu brauktuves laukumu norāda ar precizitāti līdz vienam kvadrātmetram;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ielas krustojas vai pievienojas viena otrai, krustošanās vai pievienošanās vietā ielas garumu un brauktuves laukumu norāda tikai vienai no ielām;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reģistrācija neattiecas uz dzīvojamo namu piebraucamajiem ceļiem un no autoceļu un ielu brauktuves atdalītiem laukumiem;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tiltu un satiksmes pārvadu garumu norāda ar precizitāti līdz metra desmitdaļai;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tiltu un satiksmes pārvadu brauktuves laukumu norāda ar precizitāti līdz vienam kvadrātmetram;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tiltu un satiksmes pārvadu ģeogrāfiskās koordinātas Latvijas ģeodēzisko koordinātu sistēmā LKS-92 un adresi fiksē tilta vai satiksmes pārvada vidū uz ass līnijas;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velosipēdu ceļa, gājēju ceļa, gājēju un velosipēdu ceļa, kopīga gājēju un velosipēdu ceļa un ietves laukumu norāda ar precizitāti līdz vienam kvadrātmetram;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norāda kopējo reģistrācijai iesniegto pašvaldības autoceļu un ielu garumu, ielu brauktuvju laukumu, autoceļu un ielu sadalījumu pa seguma veidiem, tiltu un satiksmes pārvadu brauktuvju laukumu, skaitu un to sadalījumu atbilstoši konstrukcijas materiālam, kā arī velosipēdu ceļu, gājēju ceļu, gājēju un velosipēdu ceļu, kopīgu gājēju un velosipēdu ceļu un ietvju laukumu;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pašvaldības autoceļa vai ielas unikālo identifikatoru piešķir, norādot ceļa grupu, ceļa apkalpojamo novadu skaitu, teritoriālā iedalījuma vienības klasifikatora kodu un ceļa numerāciju augošā secībā, sākot no 0001.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Pašvaldību autoceļu un ielu sarakstus un izvietojuma shēmas iesniedz elektroniskā formātā.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sabiedrība ar ierobežotu atbildību "Latvijas Valsts ceļi" pārbauda pašvaldības iesniegtos dokumentus un reģistrē pašvaldības autoceļus un ielas pašvaldību autoceļu un ielu reģistrā. Informāciju par reģistrētajiem pašvaldību autoceļiem un ielām valsts sabiedrība ar ierobežotu atbildību "Latvijas Valsts ceļi" apkopo elektroniski.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pārbaudot pašvaldības iesniegtos dokumentus par pašvaldības autoceļu un ielu reģistrāciju, valsts sabiedrība ar ierobežotu atbildību "Latvijas Valsts ceļi" konstatē neatbilstības iesniegtajos datos, valsts sabiedrība ar ierobežotu atbildību "Latvijas Valsts ceļi" informē pašvaldību par konstatētajām neatbilstībām un nepieciešamību iesniegt precizētus datus un nosaka termiņu, kādā neatbilstības jānovērš un precizētie dokumenti atkārtoti jāiesniedz reģistrācijai.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Izmaiņu veikšana pašvaldību autoceļu un ielu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tiek būvēts, pārņemts pašvaldības īpašumā vai likvidēts pašvaldības autoceļš vai iela, tiek mainīti pašvaldības autoceļa vai ielas, tostarp tiltu un satiksmes pārvadu, tehniskie parametri, nosaukums vai adrese vai velosipēdu ceļu, gājēju ceļu, gājēju un velosipēdu ceļu, kopīgu gājēju un velosipēdu ceļu vai ietvju laukums, pašvaldība sešu mēnešu laikā veic izmaiņas pašvaldību autoceļu un ielu reģistrā, sagatavojot un iesniedzot valsts sabiedrībā ar ierobežotu atbildību "Latvijas Valsts ceļi" iesniegumu saskaņā ar šo noteikumu </w:t>
      </w:r>
      <w:r w:rsidR="00000000" w:rsidRPr="00000000" w:rsidDel="00000000">
        <w:rPr>
          <w:rtl w:val="0"/>
        </w:rPr>
        <w:t xml:space="preserve">3.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sabiedrība ar ierobežotu atbildību "Latvijas Valsts ceļi" pārbauda pašvaldības iesniegtos dokumentus un reģistrē izmaiņas pašvaldību autoceļu un ielu reģistrā. Reģistrētās izmaiņas valsts sabiedrība ar ierobežotu atbildību "Latvijas Valsts ceļi" apkopo elektroniski.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pārbaudot pašvaldības iesniegtos dokumentus par izmaiņu veikšanu pašvaldību autoceļu un ielu reģistrā vai veicot pārbaudi par pašvaldību autoceļu un ielu reģistrā reģistrētajiem pašvaldību ceļiem, valsts sabiedrība ar ierobežotu atbildību "Latvijas Valsts ceļi" konstatē neatbilstības faktiskajai situācijai, valsts sabiedrība ar ierobežotu atbildību "Latvijas Valsts ceļi" informē pašvaldību par konstatētajām neatbilstībām un nepieciešamību iesniegt precizētus datus un nosaka termiņu, kādā neatbilstības jānovērš un precizētie dokumenti atkārtoti jāiesniedz reģistrācijai.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sabiedrība ar ierobežotu atbildību "Latvijas Valsts ceļi" pārbauda pašvaldības iesniegtos precizētos dokumentus. Ja šo noteikumu </w:t>
      </w:r>
      <w:r w:rsidR="00000000" w:rsidRPr="00000000" w:rsidDel="00000000">
        <w:rPr>
          <w:rtl w:val="0"/>
        </w:rPr>
        <w:t xml:space="preserve">13.</w:t>
      </w:r>
      <w:r w:rsidR="00000000" w:rsidRPr="00000000" w:rsidDel="00000000">
        <w:rPr>
          <w:rtl w:val="0"/>
        </w:rPr>
        <w:t xml:space="preserve"> punktā minētās neatbilstības: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novērstas, valsts sabiedrība ar ierobežotu atbildību "Latvijas Valsts ceļi" reģistrē izmaiņas pašvaldību autoceļu un ielu reģistrā. Reģistrētās izmaiņas valsts sabiedrība ar ierobežotu atbildību "Latvijas Valsts ceļi" apkopo elektroniski;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novērstas, valsts sabiedrība ar ierobežotu atbildību "Latvijas Valsts ceļi" rakstveidā informē attiecīgo pašvaldību, ka izmaiņas pašvaldību autoceļu un ielu reģistrā nereģistrē un ka pašvaldības autoceļu vai ielu izslēdz no pašvaldību autoceļu un ielu reģistra līdz brīdim, kad neatbilstības ir novērstas.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Atzīt par spēku zaudējušiem Ministru kabineta 2009. gada 15. septembra noteikumus Nr. 1052 "Pašvaldību ceļu un ielu reģistrācijas un uzskaites kārtība" (Latvijas Vēstnesis, 2009, 149. nr.; 2015, 247.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Līdz 2025. gada 1. janvārim pašvaldības sagatavo un iesniedz valsts sabiedrībā ar ierobežotu atbildību "Latvijas Valsts ceļi" dokumentus nereģistrēto pašvaldības autoceļu un ielu reģistrēšanai šajos noteikumos noteiktajā kārtībā, kā arī aktualizētu informāciju par pašvaldības autoceļiem un ielām, tostarp par velosipēdu ceļiem, gājēju ceļiem, gājēju un velosipēdu ceļiem, kopīgiem gājēju un velosipēdu ceļiem un ietvēm, norādot katra pašvaldības autoceļa un ielas identifikatoru atbilstoši šo noteikumu </w:t>
      </w:r>
      <w:r w:rsidR="00000000" w:rsidRPr="00000000" w:rsidDel="00000000">
        <w:rPr>
          <w:rtl w:val="0"/>
        </w:rPr>
        <w:t xml:space="preserve">6.12. </w:t>
      </w:r>
      <w:r w:rsidR="00000000" w:rsidRPr="00000000" w:rsidDel="00000000">
        <w:rPr>
          <w:rtl w:val="0"/>
        </w:rPr>
        <w:t xml:space="preserve">apakšpunktam</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23-TA-2796</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23-TA-2796</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noteikumu_konsolidētā_versija_23-TA-2796.docx</dc:title>
</cp:coreProperties>
</file>

<file path=docProps/custom.xml><?xml version="1.0" encoding="utf-8"?>
<Properties xmlns="http://schemas.openxmlformats.org/officeDocument/2006/custom-properties" xmlns:vt="http://schemas.openxmlformats.org/officeDocument/2006/docPropsVTypes"/>
</file>