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755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19. novembrī (prot. Nr. 48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Tukuma novada pašvaldībai piederošā nekustamā īpašuma "Milzkalnes centrs A" Smārdes pagastā, Tukuma novadā,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otro daļu un 43. pantu 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 panta pirmo daļu</w:t>
      </w:r>
      <w:r w:rsidR="00000000" w:rsidRPr="00000000" w:rsidDel="00000000">
        <w:rPr>
          <w:rtl w:val="0"/>
        </w:rPr>
        <w:t xml:space="preserve"> pārņemt bez atlīdzības valsts īpašumā un nodot Satiksmes ministrijas valdījumā Tukuma novada pašvaldībai piederošo nekustamo īpašumu "Milzkalnes centrs A" (nekustamā īpašuma kadastra Nr. 9082 004 0551) – zemes vienību (zemes vienības kadastra apzīmējums 9082 004 0531) 0,1402 ha platībā – Smārdes pagastā, Tukuma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saskaņā ar </w:t>
      </w:r>
      <w:r w:rsidR="00000000" w:rsidRPr="00000000" w:rsidDel="00000000">
        <w:rPr>
          <w:rtl w:val="0"/>
        </w:rPr>
        <w:t xml:space="preserve">Publiskas personas mantas atsavināšanas likuma 42. panta otro daļu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7. panta pirmo daļu</w:t>
      </w:r>
      <w:r w:rsidR="00000000" w:rsidRPr="00000000" w:rsidDel="00000000">
        <w:rPr>
          <w:rtl w:val="0"/>
        </w:rPr>
        <w:t xml:space="preserve">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autoceļu valsts pārvaldes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Tukuma novada pašvaldībai, ja tas vairs netiek izmantots šā rīkojuma 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 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ministrijai, nostiprinot zemesgrāmatā īpašuma tiesības uz nekustamo īpašumu, norādīt, ka īpašuma tiesības nostiprinātas uz laiku, kamēr Satiksmes ministrija nodrošina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25-TA-2356</w:t>
    </w:r>
    <w:r>
      <w:br/>
    </w:r>
    <w:r w:rsidR="00000000" w:rsidRPr="00000000" w:rsidDel="00000000">
      <w:rPr>
        <w:rtl w:val="0"/>
      </w:rPr>
      <w:t xml:space="preserve">Izdrukāts 29.07.2026. 21.19 - 1.0.VK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25-TA-2356</w:t>
    </w:r>
    <w:r>
      <w:br/>
    </w:r>
    <w:r w:rsidR="00000000" w:rsidRPr="00000000" w:rsidDel="00000000">
      <w:rPr>
        <w:rtl w:val="0"/>
      </w:rPr>
      <w:t xml:space="preserve">Izdrukāts 29.07.2026. 21.19 - 1.0.VK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