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paralēlajiem aizdevumiem saimnieciskās darbības veicējiem konkurētspējas uzlabošanai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14. punktu un</w:t>
      </w:r>
      <w:r w:rsidR="00000000" w:rsidRPr="00000000" w:rsidDel="00000000">
        <w:rPr>
          <w:rStyle w:val="paragraph"/>
          <w:i w:val="1"/>
          <w:rtl w:val="0"/>
        </w:rPr>
        <w:t xml:space="preserve"> Attīstības finanšu</w:t>
      </w:r>
      <w:r>
        <w:br/>
      </w:r>
      <w:r w:rsidR="00000000" w:rsidRPr="00000000" w:rsidDel="00000000">
        <w:rPr>
          <w:rStyle w:val="paragraph"/>
          <w:i w:val="1"/>
          <w:rtl w:val="0"/>
        </w:rPr>
        <w:t xml:space="preserve">institūcijas likuma</w:t>
      </w:r>
      <w:r w:rsidR="00000000" w:rsidRPr="00000000" w:rsidDel="00000000">
        <w:rPr>
          <w:rStyle w:val="paragraph"/>
          <w:i w:val="1"/>
          <w:rtl w:val="0"/>
        </w:rPr>
        <w:t xml:space="preserve"> 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piešķiršanas nosacījumus mezanīna aizdevumu (turpmāk – paralēlais aizdevums)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īsteno darbības programmas "Izaugsme un nodarbinātība" 3.1.1. specifiskā atbalsta mērķa "Sekmēt MVK izveidi un attīstību, īpaši apstrādes rūpniecībā un RIS3 prioritārajās nozarēs" 3.1.1.2. pasākumu "Mezanīna aizdevumi"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paralēlo aizdevumu piešķiršanai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16.04.2019. noteikumu Nr. 170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sekmēt saimnieciskās darbības veicēju attīstību un konkurētspēju, sniedzot finansējumu paralēlā aizdevuma veidā dzīvotspējīgu uzņēmējdarbības projektu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27.10.2020. noteikumu Nr. 649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izpratnē paralēlais aizdevums ir ilgtermiņa investīciju aizdevums ar paaugstinātu kredīta risku.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Paralēlais aizdevums saimnieciskās darbības veicējam tiek sniegts kopā ar tādas kredītiestādes, tās filiāles vai tās meitas sabiedrības finansējumu, kura reģistrēta Latvijā un ir tiesīga sniegt finanšu pakalpojumus Latvijā, vai kopā ar starptautiskas finanšu institūcijas sniegtu finanšu pakalpojumu (turpmāk – kredītiestāde).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Paralēlais aizdevums ir subordinēts attiecībā pret kredītiestādes sniegto ilgtermiņa kredītu vai finanšu līzingu un ir pastiprināts ar zemāku nodrošinājuma kārtu nekā kredītiestādes sniegtais ilgtermiņa kredīts vai finanšu līzings.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Paralēlos aizdevumus izsniedz akciju sabiedrība "Attīstības finanšu institūcija Altum" (turpmāk – sabiedrība Altum).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Paralēlo aizdevumu izsniegšanas kārtību atbilstoši šo noteikumu III nodaļai nosaka saskaņā ar civiltiesiskajiem līgumiem, kas noslēgti starp sabiedrību Altum, saimnieciskās darbības veicēju un kredītiestādi.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pieejamo finansējumu veido Eiropas Reģionālās attīstības fonda (turpmāk – ERAF) finansējums 7 000 000 </w:t>
      </w:r>
      <w:r w:rsidR="00000000" w:rsidRPr="00000000" w:rsidDel="00000000">
        <w:rPr>
          <w:i w:val="1"/>
          <w:rtl w:val="0"/>
        </w:rPr>
        <w:t xml:space="preserve">euro </w:t>
      </w:r>
      <w:r w:rsidR="00000000" w:rsidRPr="00000000" w:rsidDel="00000000">
        <w:rPr>
          <w:rtl w:val="0"/>
        </w:rPr>
        <w:t xml:space="preserve">apmērā.</w:t>
      </w:r>
      <w:r w:rsidR="00000000" w:rsidRPr="00000000" w:rsidDel="00000000">
        <w:rPr>
          <w:i w:val="1"/>
          <w:rtl w:val="0"/>
        </w:rPr>
        <w:t xml:space="preserve"> </w:t>
      </w:r>
      <w:r w:rsidR="00000000" w:rsidRPr="00000000" w:rsidDel="00000000">
        <w:rPr>
          <w:rtl w:val="0"/>
        </w:rPr>
        <w:t xml:space="preserve">Ja paralēlais aizdevums netiek finansēts no ERAF finansējuma, papildus ir pieejama darbības programmas "Uzņēmējdarbība un inovācijas" papildinājuma 2.2.1.4.1. apakšaktivitātē "Atbalsts aizdevumu veidā komersantu konkurētspējas uzlabošanai" gūto atmaksu publiskā finansējuma daļa 2 000 000 </w:t>
      </w:r>
      <w:r w:rsidR="00000000" w:rsidRPr="00000000" w:rsidDel="00000000">
        <w:rPr>
          <w:i w:val="1"/>
          <w:rtl w:val="0"/>
        </w:rPr>
        <w:t xml:space="preserve">euro</w:t>
      </w:r>
      <w:r w:rsidR="00000000" w:rsidRPr="00000000" w:rsidDel="00000000">
        <w:rPr>
          <w:rtl w:val="0"/>
        </w:rPr>
        <w:t xml:space="preserve"> apmērā. Sabiedrības Altum finansējums šo noteikumu ietvaros nepārsniedz 20 000 000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28.04.2020. noteikumu Nr. 247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Sabiedrības Altum pasākuma vadības izmaksām, kas aprēķinātas atbilstoši </w:t>
      </w:r>
      <w:r w:rsidR="00000000" w:rsidRPr="00000000" w:rsidDel="00000000">
        <w:rPr>
          <w:rtl w:val="0"/>
        </w:rPr>
        <w:t xml:space="preserve">Ministru kabineta 2016. gada 1. marta noteikumu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un 3.1.2. specifiskā atbalsta mērķa "Palielināt straujas izaugsmes komersantu skaitu" pasākumu ieviešanai"</w:t>
      </w:r>
      <w:r w:rsidR="00000000" w:rsidRPr="00000000" w:rsidDel="00000000">
        <w:rPr>
          <w:rtl w:val="0"/>
        </w:rPr>
        <w:t xml:space="preserve"> (turpmāk – noteikumi Nr. 118) 22. punktam, ERAF finansējums ir pieejams, nepārsniedzot Komisijas 2014. gada 3. marta Deleģētās regulas (ES) Nr. </w:t>
      </w:r>
      <w:r w:rsidR="00000000" w:rsidRPr="00000000" w:rsidDel="00000000">
        <w:rPr>
          <w:rtl w:val="0"/>
        </w:rPr>
        <w:t xml:space="preserve">480/2014</w:t>
      </w:r>
      <w:r w:rsidR="00000000" w:rsidRPr="00000000" w:rsidDel="00000000">
        <w:rPr>
          <w:rtl w:val="0"/>
        </w:rPr>
        <w:t xml:space="preserve">,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regula Nr. 480/2014), 13. panta 2. un 3. punktā noteiktos ierobežojumus, kā arī programmas īstenošanas laikā pēc pasākumam pieejamā ERAF finansējuma vadības izmaksu finansēšanai attiecināšanas ir pieejams šā pasākuma atmaksātais publiskais finansējums līdz 1,5 % no faktiski izsniegto aizdevumu 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 minēto sabiedrības Altum finansējumu veido valsts aizdevums, ko sabiedrība Altum piesaista saskaņā ar normatīvajiem aktiem par kārtību, kādā ministrijas un citas centrālās valsts iestādes iekļauj gadskārtējā valsts budžeta likumprojektā valsts aizdevumu pieprasījumus, un valsts aizdevumu izsniegšanas un apkalpošanas kārtību, ievērojot šādus izsniegšanas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aizdevuma izmantošanas mērķis ir paralēlo aizdevumu sniegšana šajos noteikumos minētajiem mērķiem;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aizdevuma summa ir 20 000 000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aizdevumu piešķir kredītlīnijas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aizdevumam netiek piemērota riska procentu likme;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aizdevuma nodrošinājums ir komercķīla uz sabiedrības Altum prasījuma tiesībām, kas izrietēs no atbilstoši šiem noteikumiem izsniegtajiem sabiedrības Altum aizdevumiem.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Sabiedrības Altum pārvaldības izmaksu daļai piemēro 2 % samazinājumu, ja saskaņā ar regulas Nr. 480/2014 12. pantā definētajiem kritērijiem 2023. gada 31. decembrī: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ERAF finansējuma apguve ir mazāka par 80 %;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saimnieciskās darbības veicēju skaits pasākuma ietvaros ir mazāks par 18.</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28.04.2020. noteikumu Nr. 247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16.04.2019. noteikumiem Nr. 170)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08.08.2017. noteikumiem Nr. 461)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ietvaros atbalstu var saņemt sīkie (mikro), mazie un vidējie saimnieciskās darbības veicēji – juridiskās personas, kas atbilst Komisijas 2014. gada 17. jūnija Regulas (ES) Nr. 651/2014, ar ko noteiktas atbalsta kategorijas atzīst par saderīgām ar iekšējo tirgu, piemērojot Līguma 107. un 108. pantu (turpmāk – Komisijas regula Nr. 651/2014), I pielikumā noteiktajai definīcijai.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27.10.2020. noteikumu Nr. 649 redakcijā)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16.04.2019. noteikumiem Nr. 170)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izpratnē saistītās personas ir saimnieciskās darbības veicēji, kas atbilst Komisijas regulas Nr.  </w:t>
      </w:r>
      <w:r w:rsidR="00000000" w:rsidRPr="00000000" w:rsidDel="00000000">
        <w:rPr>
          <w:rtl w:val="0"/>
        </w:rPr>
        <w:t xml:space="preserve">651/2014</w:t>
      </w:r>
      <w:r w:rsidR="00000000" w:rsidRPr="00000000" w:rsidDel="00000000">
        <w:rPr>
          <w:rtl w:val="0"/>
        </w:rPr>
        <w:t xml:space="preserve"> 1. pielikuma 3. panta 3. punktā noteiktajai saistīto uzņēmumu definīcijai.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Piešķirot aizdevumu, vienam vienotam uzņēmumam sniegtā </w:t>
      </w:r>
      <w:r w:rsidR="00000000" w:rsidRPr="00000000" w:rsidDel="00000000">
        <w:rPr>
          <w:i w:val="1"/>
          <w:rtl w:val="0"/>
        </w:rPr>
        <w:t xml:space="preserve">de minimis</w:t>
      </w:r>
      <w:r w:rsidR="00000000" w:rsidRPr="00000000" w:rsidDel="00000000">
        <w:rPr>
          <w:rtl w:val="0"/>
        </w:rPr>
        <w:t xml:space="preserve"> atbalsta kopējā summa nedrīkst pārsniegt Komisijas 2013. gada 18. decembra Regulas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3. panta 2. punktā noteiktos ierobežojumus. Viens vienots uzņēmums ir tāds uzņēmums, kas atbilst Komisijas regulas Nr. </w:t>
      </w:r>
      <w:r w:rsidR="00000000" w:rsidRPr="00000000" w:rsidDel="00000000">
        <w:rPr>
          <w:rtl w:val="0"/>
        </w:rPr>
        <w:t xml:space="preserve">1407/2013</w:t>
      </w:r>
      <w:r w:rsidR="00000000" w:rsidRPr="00000000" w:rsidDel="00000000">
        <w:rPr>
          <w:rtl w:val="0"/>
        </w:rPr>
        <w:t xml:space="preserve"> 2. panta 2. punktā noteiktajai definīcijai.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publiskais finansējums sedz paralēlo aizdevumu sagaidāmos kredītriska zaudējumus un tiek izmantots pirmo zaudējumu segšanai no neatgūtajiem aizdevumiem. Turpmākos zaudējumus, kuri pārsniedz pirmo zaudējumu apmēru, kas ir noteikts procentuāli no kopējās izsniegto paralēlo aizdevumu summas, pamatojoties uz programmas risku novērtējumu atbilstoši </w:t>
      </w:r>
      <w:r w:rsidR="00000000" w:rsidRPr="00000000" w:rsidDel="00000000">
        <w:rPr>
          <w:rtl w:val="0"/>
        </w:rPr>
        <w:t xml:space="preserve">Attīstības finanšu institūcijas likuma</w:t>
      </w:r>
      <w:r w:rsidR="00000000" w:rsidRPr="00000000" w:rsidDel="00000000">
        <w:rPr>
          <w:rtl w:val="0"/>
        </w:rPr>
        <w:t xml:space="preserve"> 12. panta trešajai daļai, sedz no sabiedrības Altum pašu finansējuma. Sabiedrība Altum darbības programmas "Uzņēmējdarbība un inovācijas" papildinājuma 2.2.1.4.1. apakšaktivitātē "Atbalsts aizdevumu veidā komersantu konkurētspējas uzlabošanai" gūto atmaksu var izmantot atkārtoti programmas īstenošanai saskaņā ar programmas risku novērtējumu, savukārt ERAF atmaksu daļa (ieņēmumi) tiek izmantota pasākuma vadībai atbilstoši šo noteikumu </w:t>
      </w:r>
      <w:r w:rsidR="00000000" w:rsidRPr="00000000" w:rsidDel="00000000">
        <w:rPr>
          <w:rtl w:val="0"/>
        </w:rPr>
        <w:t xml:space="preserve">9. </w:t>
      </w:r>
      <w:r w:rsidR="00000000" w:rsidRPr="00000000" w:rsidDel="00000000">
        <w:rPr>
          <w:rtl w:val="0"/>
        </w:rPr>
        <w:t xml:space="preserve">punktam</w:t>
      </w:r>
      <w:r w:rsidR="00000000" w:rsidRPr="00000000" w:rsidDel="00000000">
        <w:rPr>
          <w:rtl w:val="0"/>
        </w:rPr>
        <w:t xml:space="preserve"> un kredītrisku segumam, ievērojot regulas Nr. </w:t>
      </w:r>
      <w:r w:rsidR="00000000" w:rsidRPr="00000000" w:rsidDel="00000000">
        <w:rPr>
          <w:rtl w:val="0"/>
        </w:rPr>
        <w:t xml:space="preserve">1303/2013</w:t>
      </w:r>
      <w:r w:rsidR="00000000" w:rsidRPr="00000000" w:rsidDel="00000000">
        <w:rPr>
          <w:rtl w:val="0"/>
        </w:rPr>
        <w:t xml:space="preserve"> 44. un 45. panta nosacījumus, kā arī programmas rādītāju novērtējumu. Sabiedrībai Altum ir tiesības atteikties no turpmākās aizdevumu piešķiršanas, ja tās faktiskie un prognozētie zaudējumi pārsniedz pieejamo publisko finansējumu zaudējumu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(Svītrots ar MK 16.04.2019. noteikumiem Nr. 170)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Paralēlo aizdevumu piešķiršanas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Paralēlo aizdevumu sniedz kā reģionālo atbalstu saskaņā ar Komisijas regulas Nr. 651/2014 13. un 14. pantu. Saimnieciskās darbības veicējam atbalstu piešķir brīdī, kad sabiedrība Altum pieņem lēmumu par paralēlā aizdevuma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16.04.2019. noteikumu Nr. 170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Primāri aizdevumu sniedz saskaņā ar šo noteikumu </w:t>
      </w:r>
      <w:r w:rsidR="00000000" w:rsidRPr="00000000" w:rsidDel="00000000">
        <w:rPr>
          <w:rtl w:val="0"/>
        </w:rPr>
        <w:t xml:space="preserve">19. </w:t>
      </w:r>
      <w:r w:rsidR="00000000" w:rsidRPr="00000000" w:rsidDel="00000000">
        <w:rPr>
          <w:rtl w:val="0"/>
        </w:rPr>
        <w:t xml:space="preserve">punktu</w:t>
      </w:r>
      <w:r w:rsidR="00000000" w:rsidRPr="00000000" w:rsidDel="00000000">
        <w:rPr>
          <w:rtl w:val="0"/>
        </w:rPr>
        <w:t xml:space="preserve">. Ja aizdevumu nav iespējams sniegt kā reģionālo atbalstu, tad paralēlo aizdevumu sniedz kā </w:t>
      </w:r>
      <w:r w:rsidR="00000000" w:rsidRPr="00000000" w:rsidDel="00000000">
        <w:rPr>
          <w:i w:val="1"/>
          <w:rtl w:val="0"/>
        </w:rPr>
        <w:t xml:space="preserve">de minimis</w:t>
      </w:r>
      <w:r w:rsidR="00000000" w:rsidRPr="00000000" w:rsidDel="00000000">
        <w:rPr>
          <w:rtl w:val="0"/>
        </w:rPr>
        <w:t xml:space="preserve"> atbalstu saskaņā ar Komisijas regulu Nr. </w:t>
      </w:r>
      <w:r w:rsidR="00000000" w:rsidRPr="00000000" w:rsidDel="00000000">
        <w:rPr>
          <w:rtl w:val="0"/>
        </w:rPr>
        <w:t xml:space="preserve">1407/2013</w:t>
      </w:r>
      <w:r w:rsidR="00000000" w:rsidRPr="00000000" w:rsidDel="00000000">
        <w:rPr>
          <w:rtl w:val="0"/>
        </w:rPr>
        <w:t xml:space="preserve">. Saimnieciskās darbības veicējam atbalstu piešķir brīdī, kad sabiedrība Altum pieņem lēmumu par paralēlā aizdevuma piešķiršanu.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Paralēlo aizdevumu nepiešķir šādām darbībām un nozarēm: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2. punktā noteiktajām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651/2014 1. panta 3. punktā noteiktajām nozarēm atbilstoši Komisijas regulas Nr. 651/2014 2. panta 8., 9., 10. un 11. punktā noteiktajām definīcijām;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13. panta "a" un "b" punktā noteiktajām nozarēm: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13. panta "a" punktā noteiktajām nozarēm atbilstoši Komisijas regulas Nr.  </w:t>
      </w:r>
      <w:r w:rsidR="00000000" w:rsidRPr="00000000" w:rsidDel="00000000">
        <w:rPr>
          <w:rtl w:val="0"/>
        </w:rPr>
        <w:t xml:space="preserve">651/2014</w:t>
      </w:r>
      <w:r w:rsidR="00000000" w:rsidRPr="00000000" w:rsidDel="00000000">
        <w:rPr>
          <w:rtl w:val="0"/>
        </w:rPr>
        <w:t xml:space="preserve"> 2. panta 13., 43. un 44. punktā noteiktajām definīcijām, un kuģubūvei, kas tiek definēta kā pašpiedziņas komerciālo kuģu būve. Pašpiedziņas komerciālie kuģi ir tādi kuģi, kuriem, izmantojot savu paša dzinējspēku un vadību, ir visas īpašības, lai tie būtu piemēroti patstāvīgai kuģošanai atklātā jūrā vai pa iekšzemes ūdensceļiem, un kuri pieder pie vienas no šādām kategorijām: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jūras kuģi, kas nav mazāki par 100 bruto tonnām, un līdzvērtīga izmēra iekšzemes ūdensceļu kuģi, ko izmanto pasažieru un/vai preču pārvadāšanai;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jūras kuģi, kas nav mazāki par 100 bruto tonnām, un līdzvērtīga izmēra iekšzemes ūdensceļu kuģi, ko izmanto īpašu pakalpojumu sniegšanai (piemēram, bagarkuģi un ledlauži);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velkoņi, kuru jauda nav mazāka par 365 kW;</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20.3.1.1., 20.3.1.2. un 20.3.1.3. apakšpunktā minēto kuģu nepabeigti korpusi, kas ir peldoši un pārvietojami;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13. panta "b" punktā noteiktajām nozarēm atbilstoši Komisijas regulas Nr.  </w:t>
      </w:r>
      <w:r w:rsidR="00000000" w:rsidRPr="00000000" w:rsidDel="00000000">
        <w:rPr>
          <w:rtl w:val="0"/>
        </w:rPr>
        <w:t xml:space="preserve">651/2014</w:t>
      </w:r>
      <w:r w:rsidR="00000000" w:rsidRPr="00000000" w:rsidDel="00000000">
        <w:rPr>
          <w:rtl w:val="0"/>
        </w:rPr>
        <w:t xml:space="preserve"> 2. panta 45. un 130. punktā noteiktajām definīcijām;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Parlamenta un Padomes 2013. gada 17. decembra Regulas (ES) Nr.  </w:t>
      </w:r>
      <w:r w:rsidR="00000000" w:rsidRPr="00000000" w:rsidDel="00000000">
        <w:rPr>
          <w:rtl w:val="0"/>
        </w:rPr>
        <w:t xml:space="preserve">1301/2013</w:t>
      </w:r>
      <w:r w:rsidR="00000000" w:rsidRPr="00000000" w:rsidDel="00000000">
        <w:rPr>
          <w:rtl w:val="0"/>
        </w:rPr>
        <w:t xml:space="preserve"> par Eiropas Reģionālās attīstības fondu un īpašiem noteikumiem attiecībā uz mērķi "Investīcijas izaugsmei un nodarbinātībai" un ar ko atceļ Regulu (EK) Nr.  </w:t>
      </w:r>
      <w:r w:rsidR="00000000" w:rsidRPr="00000000" w:rsidDel="00000000">
        <w:rPr>
          <w:rtl w:val="0"/>
        </w:rPr>
        <w:t xml:space="preserve">1080/2006</w:t>
      </w:r>
      <w:r w:rsidR="00000000" w:rsidRPr="00000000" w:rsidDel="00000000">
        <w:rPr>
          <w:rtl w:val="0"/>
        </w:rPr>
        <w:t xml:space="preserve">, 3. panta 3. punkta "a", "b" un "e" apakšpunktā noteiktajām nozarēm un darbībām. Minētais nosacījums ir attiecināms, ja paralēlais aizdevums tiek finansēts no ERAF finansējuma;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16.04.2019. noteikumiem Nr. 170)</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tirdzniecībai (NACE 2. red. grupa 47.78 "Citur neklasificēta jaunu preču mazumtirdzniecība specializētajos veikalos");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alkohola tirdzniecībai (NACE 2. red. grupa 46.34 "Dzērienu vairumtirdzniecība" un grupa 47.25 "Alkoholisko un citu dzērienu mazumtirdzniecība specializētajos veikalos");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tabakas izstrādājumu ražošanai un tirdzniecībai (NACE 2. red. 12. nodaļa "Tabakas izstrādājumu ražošana", grupa 46.35 "Tabakas izstrādājumu vairumtirdzniecība" un grupa 47.26 "Tabakas izstrādājumu mazumtirdzniecība specializētajos veikalos");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azartspēlēm un derībām (NACE 2. red. 92. nodaļa "Azartspēles un derības");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un apdrošināšanas darbībai (NACE 2. red. K sadaļa "Finanšu un apdrošināšanas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operācijām ar nekustamo īpašumu (NACE 2. red. L sadaļas "Operācijas ar nekustamo īpašumu" grupa 68.1 "Sava nekustama īpašuma pirkšana un pārdošana" un grupa 68.31 "Starpniecība darbībā ar nekustamo īpašumu"), izņemot saskaņā ar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sniegtā </w:t>
      </w:r>
      <w:r w:rsidR="00000000" w:rsidRPr="00000000" w:rsidDel="00000000">
        <w:rPr>
          <w:i w:val="1"/>
          <w:rtl w:val="0"/>
        </w:rPr>
        <w:t xml:space="preserve">de minimis </w:t>
      </w:r>
      <w:r w:rsidR="00000000" w:rsidRPr="00000000" w:rsidDel="00000000">
        <w:rPr>
          <w:rtl w:val="0"/>
        </w:rPr>
        <w:t xml:space="preserve">atbalsta gadījumā 68.1 grupai "Sava nekustama īpašuma pirkšana un pārdošana", ja saimnieciskās darbības veicējs veiks tāda nekustamā īpašuma (būves) būvniecību, atjaunošanu vai pārbūvi, kura galvenais lietošanas veids atbilstoši normatīvajam regulējumam par būvju klasifikāciju ir triju vai vairāku dzīvokļu māja un kurš atrodas ārpus Jūrmalas valstspilsētas, Rīgas valstspilsētas un Rīgas valstspilsētai piegulošo novadu (Mārupes novads, Olaines novads, Ķekavas novads, Salaspils novads, Ropažu novads, Ādažu novads) administratīvās teritorijas;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16.04.2019. noteikumiem Nr. 170)</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16.04.2019. noteikumiem Nr. 170)</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16.04.2019. noteikumiem Nr. 170)</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08.08.2017. noteikumiem Nr. 461)</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(svītrots ar MK 16.04.2019. noteikumiem Nr. 170)</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(svītrots ar MK 16.04.2019. noteikumiem Nr. 170)</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neapbūvētas vai apbūvētas zemes iegādei, ja zemes iegādes maksa pārsniedz 10 % no paralēlā aizdevuma summas. Minētais nosacījums ir attiecināms, ja paralēlais aizdevums tiek finansēts no ERAF finansējuma;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20.19.</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1407/2013</w:t>
      </w:r>
      <w:r w:rsidR="00000000" w:rsidRPr="00000000" w:rsidDel="00000000">
        <w:rPr>
          <w:rtl w:val="0"/>
        </w:rPr>
        <w:t xml:space="preserve"> 1. pantā noteiktajām nozarēm un darbībām.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08.08.2017. noteikumiem Nr. 461; MK 09.01.2018. noteikumiem Nr. 20; MK 16.04.2019. noteikumiem Nr. 170; MK 28.04.2020. noteikumiem Nr. 247)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minētās nozares un darbības neattiecas uz paralēlo aizdevumu, ko sniedz saskaņā ar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Šo noteikumu </w:t>
      </w:r>
      <w:r w:rsidR="00000000" w:rsidRPr="00000000" w:rsidDel="00000000">
        <w:rPr>
          <w:rtl w:val="0"/>
        </w:rPr>
        <w:t xml:space="preserve">20.20. </w:t>
      </w:r>
      <w:r w:rsidR="00000000" w:rsidRPr="00000000" w:rsidDel="00000000">
        <w:rPr>
          <w:rtl w:val="0"/>
        </w:rPr>
        <w:t xml:space="preserve">apakšpunktā</w:t>
      </w:r>
      <w:r w:rsidR="00000000" w:rsidRPr="00000000" w:rsidDel="00000000">
        <w:rPr>
          <w:rtl w:val="0"/>
        </w:rPr>
        <w:t xml:space="preserve"> minētās nozares un darbības neattiecas uz paralēlo aizdevumu, ko sniedz saskaņā ar šo noteikumu </w:t>
      </w:r>
      <w:r w:rsidR="00000000" w:rsidRPr="00000000" w:rsidDel="00000000">
        <w:rPr>
          <w:rtl w:val="0"/>
        </w:rPr>
        <w:t xml:space="preserve">19.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Saimnieciskās darbības veicējs nodrošina darbības vai izmaksu nošķiršanu saskaņā ar Komisijas regulas Nr. </w:t>
      </w:r>
      <w:r w:rsidR="00000000" w:rsidRPr="00000000" w:rsidDel="00000000">
        <w:rPr>
          <w:rtl w:val="0"/>
        </w:rPr>
        <w:t xml:space="preserve">651/2014</w:t>
      </w:r>
      <w:r w:rsidR="00000000" w:rsidRPr="00000000" w:rsidDel="00000000">
        <w:rPr>
          <w:rtl w:val="0"/>
        </w:rPr>
        <w:t xml:space="preserve"> 1. panta 3. punktu vai Komisijas regulas Nr. </w:t>
      </w:r>
      <w:r w:rsidR="00000000" w:rsidRPr="00000000" w:rsidDel="00000000">
        <w:rPr>
          <w:rtl w:val="0"/>
        </w:rPr>
        <w:t xml:space="preserve">1407/2013</w:t>
      </w:r>
      <w:r w:rsidR="00000000" w:rsidRPr="00000000" w:rsidDel="00000000">
        <w:rPr>
          <w:rtl w:val="0"/>
        </w:rPr>
        <w:t xml:space="preserve"> 1. panta 2. punktu, ja saimnieciskās darbības veicējs vienlaikus darbojas saskaņā ar šiem noteikumiem atbalstāmajās un neatbalstāmajās nozarēs.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Paralēlo aizdevumu nepiešķir saimnieciskās darbības veicējam, kurš lēmuma pieņemšanas brīdī par atbalsta piešķiršanu atbilst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lēmumu pieņem par paralēlo aizdevumu, ko sniedz saskaņā ar šo noteikumu </w:t>
      </w:r>
      <w:r w:rsidR="00000000" w:rsidRPr="00000000" w:rsidDel="00000000">
        <w:rPr>
          <w:rtl w:val="0"/>
        </w:rPr>
        <w:t xml:space="preserve">19.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saimnieciskās darbības veicēju attiecas līdzekļu atgūšanas rīkojums saskaņā ar Komisijas regulas Nr.  </w:t>
      </w:r>
      <w:r w:rsidR="00000000" w:rsidRPr="00000000" w:rsidDel="00000000">
        <w:rPr>
          <w:rtl w:val="0"/>
        </w:rPr>
        <w:t xml:space="preserve">651/2014</w:t>
      </w:r>
      <w:r w:rsidR="00000000" w:rsidRPr="00000000" w:rsidDel="00000000">
        <w:rPr>
          <w:rtl w:val="0"/>
        </w:rPr>
        <w:t xml:space="preserve"> 1. panta 4. punkta "a" apakšpunktu;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saimnieciskās darbības veicējs atbilst grūtībās nonākuša komersanta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izņemot Komisijas regulas Nr.  </w:t>
      </w:r>
      <w:r w:rsidR="00000000" w:rsidRPr="00000000" w:rsidDel="00000000">
        <w:rPr>
          <w:rtl w:val="0"/>
        </w:rPr>
        <w:t xml:space="preserve">651/2014</w:t>
      </w:r>
      <w:r w:rsidR="00000000" w:rsidRPr="00000000" w:rsidDel="00000000">
        <w:rPr>
          <w:rtl w:val="0"/>
        </w:rPr>
        <w:t xml:space="preserve"> 1. panta 4. punkta "c" apakšpunktā minēto izņēmumu, ja paralēlais aizdevums netiek finansēts no ERAF;</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saimnieciskās darbības veicējs atbilst grūtībās nonākuša komersanta statusam saskaņā ar Komisijas regulas Nr.  </w:t>
      </w:r>
      <w:r w:rsidR="00000000" w:rsidRPr="00000000" w:rsidDel="00000000">
        <w:rPr>
          <w:rtl w:val="0"/>
        </w:rPr>
        <w:t xml:space="preserve">651/2014</w:t>
      </w:r>
      <w:r w:rsidR="00000000" w:rsidRPr="00000000" w:rsidDel="00000000">
        <w:rPr>
          <w:rtl w:val="0"/>
        </w:rPr>
        <w:t xml:space="preserve"> 2. panta 18. punktā noteikto definīciju, ja paralēlais aizdevums tiek finansēts no ERAF;</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lēmumu pieņem par paralēlo aizdevumu, ko sniedz saskaņā ar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 saimnieciskās darbības veicējam ir pasludināts maksātnespējas process, ierosināta tiesiskās aizsardzības procesa lieta vai tiek īstenots tiesiskās aizsardzības process, vai ja saimnieciskās darbības veicējs atbilst normatīvajos aktos noteiktajiem kritērijiem, uz kuriem pamatojoties kreditors var pieprasīt maksātnespējas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16.04.2019. noteikumu Nr. 170 redakcijā, kas grozīta ar MK 27.10.2020. noteikumiem Nr. 649)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Paralēlo aizdevumu nepiešķir saimnieciskās darbības veicējam, ja tam ir Valsts ieņēmumu dienesta administrēto nodokļu (nodevu) parāds, kas kopsummā pārsniedz 150 </w:t>
      </w:r>
      <w:r w:rsidR="00000000" w:rsidRPr="00000000" w:rsidDel="00000000">
        <w:rPr>
          <w:i w:val="1"/>
          <w:rtl w:val="0"/>
        </w:rPr>
        <w:t xml:space="preserve">euro</w:t>
      </w:r>
      <w:r w:rsidR="00000000" w:rsidRPr="00000000" w:rsidDel="00000000">
        <w:rPr>
          <w:rtl w:val="0"/>
        </w:rPr>
        <w:t xml:space="preserve">, izņemot gadījumu, ja tam ir piešķirts nodokļu maksājuma samaksas termiņa pagarinājums vai Valsts ieņēmumu dienests ir pieņēmis lēmumu par nokavēto nodokļu maksājumu labprātīgu izpildi, vai ir noslēgts vienošanās līgums. Nosacījumu pārbauda līdz aizdevuma izsniegšanas uzsākšanai.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Saskaņā ar šo noteikumu </w:t>
      </w:r>
      <w:r w:rsidR="00000000" w:rsidRPr="00000000" w:rsidDel="00000000">
        <w:rPr>
          <w:rtl w:val="0"/>
        </w:rPr>
        <w:t xml:space="preserve">19. </w:t>
      </w:r>
      <w:r w:rsidR="00000000" w:rsidRPr="00000000" w:rsidDel="00000000">
        <w:rPr>
          <w:rtl w:val="0"/>
        </w:rPr>
        <w:t xml:space="preserve">punktu</w:t>
      </w:r>
      <w:r w:rsidR="00000000" w:rsidRPr="00000000" w:rsidDel="00000000">
        <w:rPr>
          <w:rtl w:val="0"/>
        </w:rPr>
        <w:t xml:space="preserve"> sniegto paralēlo aizdevumu attiecināmās izmaksas ir ieguldījumi materiālajos aktīvos (saskaņā ar Komisijas regulas Nr. </w:t>
      </w:r>
      <w:r w:rsidR="00000000" w:rsidRPr="00000000" w:rsidDel="00000000">
        <w:rPr>
          <w:rtl w:val="0"/>
        </w:rPr>
        <w:t xml:space="preserve">651/2014</w:t>
      </w:r>
      <w:r w:rsidR="00000000" w:rsidRPr="00000000" w:rsidDel="00000000">
        <w:rPr>
          <w:rtl w:val="0"/>
        </w:rPr>
        <w:t xml:space="preserve"> 2. panta 29. punktu) un nemateriālajos aktīvos (saskaņā ar Komisijas regulas Nr. </w:t>
      </w:r>
      <w:r w:rsidR="00000000" w:rsidRPr="00000000" w:rsidDel="00000000">
        <w:rPr>
          <w:rtl w:val="0"/>
        </w:rPr>
        <w:t xml:space="preserve">651/2014</w:t>
      </w:r>
      <w:r w:rsidR="00000000" w:rsidRPr="00000000" w:rsidDel="00000000">
        <w:rPr>
          <w:rtl w:val="0"/>
        </w:rPr>
        <w:t xml:space="preserve"> 2. panta 30. punktu) sākotnējo investīciju ietvaros (saskaņā ar Komisijas regulas Nr. </w:t>
      </w:r>
      <w:r w:rsidR="00000000" w:rsidRPr="00000000" w:rsidDel="00000000">
        <w:rPr>
          <w:rtl w:val="0"/>
        </w:rPr>
        <w:t xml:space="preserve">651/2014</w:t>
      </w:r>
      <w:r w:rsidR="00000000" w:rsidRPr="00000000" w:rsidDel="00000000">
        <w:rPr>
          <w:rtl w:val="0"/>
        </w:rPr>
        <w:t xml:space="preserve"> 2. panta 49. punktu), ja vienlaikus tiek izpildīti šādi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aktīvi ir jauni (izņemot gadījumus, ja saimnieciskās darbības veicējs ir sīkais (mikro), mazais vai vidējais saimnieciskās darbības veicējs, un izņemot uzņēmējdarbības vietas iegādi) atbilstoši Komisijas regulas Nr.  </w:t>
      </w:r>
      <w:r w:rsidR="00000000" w:rsidRPr="00000000" w:rsidDel="00000000">
        <w:rPr>
          <w:rtl w:val="0"/>
        </w:rPr>
        <w:t xml:space="preserve">651/2014</w:t>
      </w:r>
      <w:r w:rsidR="00000000" w:rsidRPr="00000000" w:rsidDel="00000000">
        <w:rPr>
          <w:rtl w:val="0"/>
        </w:rPr>
        <w:t xml:space="preserve"> 14. panta 6. punktā minētajiem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nemateriālie aktīvi atbilst Komisijas regulas Nr.  </w:t>
      </w:r>
      <w:r w:rsidR="00000000" w:rsidRPr="00000000" w:rsidDel="00000000">
        <w:rPr>
          <w:rtl w:val="0"/>
        </w:rPr>
        <w:t xml:space="preserve">651/2014</w:t>
      </w:r>
      <w:r w:rsidR="00000000" w:rsidRPr="00000000" w:rsidDel="00000000">
        <w:rPr>
          <w:rtl w:val="0"/>
        </w:rPr>
        <w:t xml:space="preserve"> 14. panta 8. punktā minētajiem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Komisijas regulas Nr.  </w:t>
      </w:r>
      <w:r w:rsidR="00000000" w:rsidRPr="00000000" w:rsidDel="00000000">
        <w:rPr>
          <w:rtl w:val="0"/>
        </w:rPr>
        <w:t xml:space="preserve">651/2014</w:t>
      </w:r>
      <w:r w:rsidR="00000000" w:rsidRPr="00000000" w:rsidDel="00000000">
        <w:rPr>
          <w:rtl w:val="0"/>
        </w:rPr>
        <w:t xml:space="preserve"> 14. panta 5. punktā noteiktajām prasībām aktīvi paliek Latvijas Republikā;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sniegtajam atbalstam ir stimulējoša ietekme atbilstoši Komisijas regulas Nr.  </w:t>
      </w:r>
      <w:r w:rsidR="00000000" w:rsidRPr="00000000" w:rsidDel="00000000">
        <w:rPr>
          <w:rtl w:val="0"/>
        </w:rPr>
        <w:t xml:space="preserve">651/2014</w:t>
      </w:r>
      <w:r w:rsidR="00000000" w:rsidRPr="00000000" w:rsidDel="00000000">
        <w:rPr>
          <w:rtl w:val="0"/>
        </w:rPr>
        <w:t xml:space="preserve"> 6. panta 2. punktā noteiktajām pazīmēm.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tiek pārkāptas regulas Nr. </w:t>
      </w:r>
      <w:r w:rsidR="00000000" w:rsidRPr="00000000" w:rsidDel="00000000">
        <w:rPr>
          <w:rtl w:val="0"/>
        </w:rPr>
        <w:t xml:space="preserve">1407/2013</w:t>
      </w:r>
      <w:r w:rsidR="00000000" w:rsidRPr="00000000" w:rsidDel="00000000">
        <w:rPr>
          <w:rtl w:val="0"/>
        </w:rPr>
        <w:t xml:space="preserve"> prasības, atbalsta saņēmējam ir pienākums atmaksāt sabiedrībai Altum no līdzekļiem, kas ir brīvi no komercdarbības atbalsta, visu projekta ietvaros saņemto nelikumīgo komercdarbības atbalstu, kas sniegts saskaņā ar regulu Nr. </w:t>
      </w:r>
      <w:r w:rsidR="00000000" w:rsidRPr="00000000" w:rsidDel="00000000">
        <w:rPr>
          <w:rtl w:val="0"/>
        </w:rPr>
        <w:t xml:space="preserve">1407/2013</w:t>
      </w:r>
      <w:r w:rsidR="00000000" w:rsidRPr="00000000" w:rsidDel="00000000">
        <w:rPr>
          <w:rtl w:val="0"/>
        </w:rPr>
        <w:t xml:space="preserve">, atbilstoši </w:t>
      </w:r>
      <w:r w:rsidR="00000000" w:rsidRPr="00000000" w:rsidDel="00000000">
        <w:rPr>
          <w:rtl w:val="0"/>
        </w:rPr>
        <w:t xml:space="preserve">Komercdarbības atbalsta kontroles likuma</w:t>
      </w:r>
      <w:r w:rsidR="00000000" w:rsidRPr="00000000" w:rsidDel="00000000">
        <w:rPr>
          <w:rtl w:val="0"/>
        </w:rPr>
        <w:t xml:space="preserve"> IV un V nodaļas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tiek pārkāptas regulas Nr. </w:t>
      </w:r>
      <w:r w:rsidR="00000000" w:rsidRPr="00000000" w:rsidDel="00000000">
        <w:rPr>
          <w:rtl w:val="0"/>
        </w:rPr>
        <w:t xml:space="preserve">651/2014</w:t>
      </w:r>
      <w:r w:rsidR="00000000" w:rsidRPr="00000000" w:rsidDel="00000000">
        <w:rPr>
          <w:rtl w:val="0"/>
        </w:rPr>
        <w:t xml:space="preserve"> prasības, atbalsta saņēmējam ir pienākums atmaksāt sabiedrībai Altum no līdzekļiem, kas ir brīvi no komercdarbības atbalsta, visu projekta ietvaros saņemto nelikumīgo komercdarbības atbalstu, kas sniegts saskaņā ar regulu Nr. </w:t>
      </w:r>
      <w:r w:rsidR="00000000" w:rsidRPr="00000000" w:rsidDel="00000000">
        <w:rPr>
          <w:rtl w:val="0"/>
        </w:rPr>
        <w:t xml:space="preserve">651/2014</w:t>
      </w:r>
      <w:r w:rsidR="00000000" w:rsidRPr="00000000" w:rsidDel="00000000">
        <w:rPr>
          <w:rtl w:val="0"/>
        </w:rPr>
        <w:t xml:space="preserve">, atbilstoši Komercdarbības atbalsta kontroles likuma IV un V nodaļas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Paralēlo aizdevumu, ko sniedz saskaņā ar šo noteikumu </w:t>
      </w:r>
      <w:r w:rsidR="00000000" w:rsidRPr="00000000" w:rsidDel="00000000">
        <w:rPr>
          <w:rtl w:val="0"/>
        </w:rPr>
        <w:t xml:space="preserve">19. </w:t>
      </w:r>
      <w:r w:rsidR="00000000" w:rsidRPr="00000000" w:rsidDel="00000000">
        <w:rPr>
          <w:rtl w:val="0"/>
        </w:rPr>
        <w:t xml:space="preserve">punktu</w:t>
      </w:r>
      <w:r w:rsidR="00000000" w:rsidRPr="00000000" w:rsidDel="00000000">
        <w:rPr>
          <w:rtl w:val="0"/>
        </w:rPr>
        <w:t xml:space="preserve"> esošas uzņēmējdarbības vietas darbības dažādošanai, var piešķirt, ja tiek ievēroti Komisijas regulas Nr. </w:t>
      </w:r>
      <w:r w:rsidR="00000000" w:rsidRPr="00000000" w:rsidDel="00000000">
        <w:rPr>
          <w:rtl w:val="0"/>
        </w:rPr>
        <w:t xml:space="preserve">651/2014</w:t>
      </w:r>
      <w:r w:rsidR="00000000" w:rsidRPr="00000000" w:rsidDel="00000000">
        <w:rPr>
          <w:rtl w:val="0"/>
        </w:rPr>
        <w:t xml:space="preserve"> 14. panta 7. punktā minētie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saņemtu paralēlo aizdevumu, ko sniedz saskaņā ar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kapitālsabiedrību kapitāla daļu iegādei, tiek vērtēts, vai darbības rezultātā tiek nodrošināta saimnieciskās darbības veicēja attīstība vai darbības paplašināšana.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Paralēlo aizdevumu piešķir, ja tā apmērs ir vismaz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Paralēlā aizdevuma maksimālais apmērs ir 5 000 000 </w:t>
      </w:r>
      <w:r w:rsidR="00000000" w:rsidRPr="00000000" w:rsidDel="00000000">
        <w:rPr>
          <w:i w:val="1"/>
          <w:rtl w:val="0"/>
        </w:rPr>
        <w:t xml:space="preserve">euro</w:t>
      </w:r>
      <w:r w:rsidR="00000000" w:rsidRPr="00000000" w:rsidDel="00000000">
        <w:rPr>
          <w:rtl w:val="0"/>
        </w:rPr>
        <w:t xml:space="preserve">, un tas nepārsniedz 45 % no šajos noteikumos minētajām projekta attiecināmajām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16.04.2019. noteikumu Nr. 170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(Svītrots ar MK 16.04.2019. noteikumiem Nr. 170)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(Svītrots ar MK 16.04.2019. noteikumiem Nr. 170)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Paralēlo aizdevumu piešķir, ja tiek izpildīti šādi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saimnieciskās darbības veicējs paralēlajiem aizdevumiem, ko sniedz saskaņā ar šo noteikumu </w:t>
      </w:r>
      <w:r w:rsidR="00000000" w:rsidRPr="00000000" w:rsidDel="00000000">
        <w:rPr>
          <w:rtl w:val="0"/>
        </w:rPr>
        <w:t xml:space="preserve">19. </w:t>
      </w:r>
      <w:r w:rsidR="00000000" w:rsidRPr="00000000" w:rsidDel="00000000">
        <w:rPr>
          <w:rtl w:val="0"/>
        </w:rPr>
        <w:t xml:space="preserve">punktu</w:t>
      </w:r>
      <w:r w:rsidR="00000000" w:rsidRPr="00000000" w:rsidDel="00000000">
        <w:rPr>
          <w:rtl w:val="0"/>
        </w:rPr>
        <w:t xml:space="preserve">, nodrošina līdzfinansējumu vismaz 25 % apmērā, izmantojot pašu līdzekļus vai ārējo finansējumu (tai skaitā kredītiestādes izsniegtu ilgtermiņa kredītu vai finanšu līzingu). Par šo līdzfinansējumu nav saņemts nekāds publiskais atbalsts, tai skaitā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ieguldījumu projekta attiecināmās izmaksas finansē ar kredītiestādes finansējumu (ilgtermiņa kredītu vai finanšu līzingu), kura apmērs nav mazāks par atbilstoši šiem noteikumiem izsniegtā paralēlā aizdevuma 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16.04.2019. noteikumiem Nr. 170)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Paralēlā aizdevuma termiņš nepārsniedz 10 gadus. Paralēlā aizdevuma termiņš projektiem nekustamā īpašuma iegādes, būvniecības vai rekonstrukcijas jomā nepārsniedz 15 gadus.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Paralēlajam aizdevumam, ar kuru finansē saimnieciskās darbības veicēja iekārtu iegādi, var piemērot pamatsummas atmaksas atlikto termiņu: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kredītiestādes finansējumam nav piemērots pamatsummas atliktais termiņš, – ne vairāk kā par 36 mēnešiem;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kredītiestādes finansējumam ir piemērots pamatsummas atliktais termiņš, tad  paralēlā aizdevuma pamatsummas atmaksas atliktais termiņš var pārsniegt kredītiestādes finansējuma pamatsummas atlikto termiņu ne vairāk kā par 24 mēnešiem.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Paralēlajam aizdevumam, ar kuru finansē nekustamā īpašuma iegādi, būvniecību vai rekonstrukciju un kura atmaksas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nepārsniedz 10 gadus, pamatsummu sāk atmaksāt ne vēlāk kā trīs gadus pirms aizdevuma atmaksas termiņa beigām;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nepārsniedz 15 gadus, pamatsummu sāk atmaksāt ne vēlāk kā piecus gadus pirms aizdevuma atmaksas termiņa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08.08.2017. noteikumu Nr. 461 redakcijā, kas grozīta ar MK 16.04.2019. noteikumiem Nr. 170)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(Svītrots ar MK 16.04.2019. noteikumiem Nr. 170)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Paralēlā aizdevuma kopējo gada procentu likmi veido procentu likme, kas ir vienāda ar kredītiestādes ilgtermiņa kredītam vai finanšu līzingam pievienoto gada procentu likmi, bet ne mazāka kā 2,5 %, un Valsts kases resursu cena.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16.04.2019. noteikumu Nr. 170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Paralēlo aizdevumu saņemšanas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Lai saņemtu paralēlo aizdevumu, saimnieciskās darbības veicējs pirms ieguldījumu projekta īstenošanas uzsākšanas iesniedz sabiedrībā Altum aizdevuma pieteikumu un biznesa plānu. Biznesa plāns satur projekta aprakstu, mārketinga stratēģiju, produkta aprakstu, informāciju par plānoto naudas plūsmu un citu sabiedrības Altum pieprasīto informāciju, kas nepieciešama šajā punktā minēto dokumentu precizēšanai un pamatošanai. Sabiedrība Altum finansē tikai tādas darbības, kuras ir atzinusi par ekonomiski dzīvotspējīgām, izvērtējot saimnieciskās darbības veicēja biznesa idejas potenciālu un ilgtspēju, projekta īstenošanai nepieciešamo līdzfinansējumu, nodrošinājuma struktūru un likviditāti, saimnieciskās darbības veicēja esošo un nākotnes finanšu situāciju, zināšanu un pieredzes atbilstību, kā arī analizējot identificētos uzņēmējdarbības riskus un citus faktorus saimnieciskās darbības veicēja aizdevuma kvalitātes noteikšanai, lai piemērotu pamatotu projekta līdzfinansējuma un nodrošinājuma koeficienta attiecību.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Pirms tiek pieņemts lēmums par paralēlā aizdevuma piešķiršanu, saimnieciskās darbības veicējs iesniedz sabiedrībā Altum informāciju par saimnieciskās darbības veicēja iepriekš saņemto atbalstu ieguldījumu projektiem un saņemto </w:t>
      </w:r>
      <w:r w:rsidR="00000000" w:rsidRPr="00000000" w:rsidDel="00000000">
        <w:rPr>
          <w:i w:val="1"/>
          <w:rtl w:val="0"/>
        </w:rPr>
        <w:t xml:space="preserve">de minimis</w:t>
      </w:r>
      <w:r w:rsidR="00000000" w:rsidRPr="00000000" w:rsidDel="00000000">
        <w:rPr>
          <w:rtl w:val="0"/>
        </w:rPr>
        <w:t xml:space="preserve"> atbalstu, kā arī informāciju par citu atbalsta programmu vai individuālo atbalsta projektu ietvaros iesniegtajiem pieteikumiem atbalsta saņemšanai sākotnējiem ieguldījumiem, par kuriem atbildīgā institūcija vēl nav pieņēmusi lēmumu.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saņemtu aizdevumu, ko sniedz saskaņā ar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saimnieciskās darbības veicējs sabiedrībā Altum iesniedz informāciju par saimnieciskās darbības veicēja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norādot ziņas par fiskālo gadu un diviem iepriekšējiem fiskālajiem gadiem. Projekta iesniedzējs projekta iesniegumam pievieno aizpildītu </w:t>
      </w:r>
      <w:r w:rsidR="00000000" w:rsidRPr="00000000" w:rsidDel="00000000">
        <w:rPr>
          <w:i w:val="1"/>
          <w:rtl w:val="0"/>
        </w:rPr>
        <w:t xml:space="preserve">de minimis</w:t>
      </w:r>
      <w:r w:rsidR="00000000" w:rsidRPr="00000000" w:rsidDel="00000000">
        <w:rPr>
          <w:rtl w:val="0"/>
        </w:rPr>
        <w:t xml:space="preserve"> veidlapas izdruku vai projekta iesniegumā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Paralēlo aizdevumu, ko sniedz saskaņā ar šo noteikumu </w:t>
      </w:r>
      <w:r w:rsidR="00000000" w:rsidRPr="00000000" w:rsidDel="00000000">
        <w:rPr>
          <w:rtl w:val="0"/>
        </w:rPr>
        <w:t xml:space="preserve">19. </w:t>
      </w:r>
      <w:r w:rsidR="00000000" w:rsidRPr="00000000" w:rsidDel="00000000">
        <w:rPr>
          <w:rtl w:val="0"/>
        </w:rPr>
        <w:t xml:space="preserve">punktu</w:t>
      </w:r>
      <w:r w:rsidR="00000000" w:rsidRPr="00000000" w:rsidDel="00000000">
        <w:rPr>
          <w:rtl w:val="0"/>
        </w:rPr>
        <w:t xml:space="preserve">, nevar saņemt, ja saimnieciskās darbības veicējs nav iesniedzis sabiedrībā Altum projekta iesniedzēja parakstītu apliecinājumu, ka tas nav veicis un neveiks Komisijas regulas Nr. </w:t>
      </w:r>
      <w:r w:rsidR="00000000" w:rsidRPr="00000000" w:rsidDel="00000000">
        <w:rPr>
          <w:rtl w:val="0"/>
        </w:rPr>
        <w:t xml:space="preserve">651/2014</w:t>
      </w:r>
      <w:r w:rsidR="00000000" w:rsidRPr="00000000" w:rsidDel="00000000">
        <w:rPr>
          <w:rtl w:val="0"/>
        </w:rPr>
        <w:t xml:space="preserve"> 14. panta 16. punktā norādītās darbības, kuras definētas Komisijas regulas Nr. </w:t>
      </w:r>
      <w:r w:rsidR="00000000" w:rsidRPr="00000000" w:rsidDel="00000000">
        <w:rPr>
          <w:rtl w:val="0"/>
        </w:rPr>
        <w:t xml:space="preserve">651/2014</w:t>
      </w:r>
      <w:r w:rsidR="00000000" w:rsidRPr="00000000" w:rsidDel="00000000">
        <w:rPr>
          <w:rtl w:val="0"/>
        </w:rPr>
        <w:t xml:space="preserve"> 2. panta 61. punkta "a" apakšpunktā, un ka uz to neattiecas Komisijas regulas Nr.  </w:t>
      </w:r>
      <w:r w:rsidR="00000000" w:rsidRPr="00000000" w:rsidDel="00000000">
        <w:rPr>
          <w:rtl w:val="0"/>
        </w:rPr>
        <w:t xml:space="preserve">651/2014</w:t>
      </w:r>
      <w:r w:rsidR="00000000" w:rsidRPr="00000000" w:rsidDel="00000000">
        <w:rPr>
          <w:rtl w:val="0"/>
        </w:rPr>
        <w:t xml:space="preserve"> 14. panta 17. punktā minētais nosacījums.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paralēlo aizdevumu sniedz saskaņā ar šo noteikumu </w:t>
      </w:r>
      <w:r w:rsidR="00000000" w:rsidRPr="00000000" w:rsidDel="00000000">
        <w:rPr>
          <w:rtl w:val="0"/>
        </w:rPr>
        <w:t xml:space="preserve">19. </w:t>
      </w:r>
      <w:r w:rsidR="00000000" w:rsidRPr="00000000" w:rsidDel="00000000">
        <w:rPr>
          <w:rtl w:val="0"/>
        </w:rPr>
        <w:t xml:space="preserve">punktu</w:t>
      </w:r>
      <w:r w:rsidR="00000000" w:rsidRPr="00000000" w:rsidDel="00000000">
        <w:rPr>
          <w:rtl w:val="0"/>
        </w:rPr>
        <w:t xml:space="preserve">, ikvienu sākotnējo ieguldījumu, kuru atbalsta saņēmējs ir sācis triju gadu laikā no dienas, kad ir sākti darbi pie cita atbalstītā ieguldījuma, tajā pašā statistiski teritoriālo vienību klasifikācijas (NUTS) III līmeņa reģionā, uzskata par daļu no vienota ieguldījumu projekta. Ja šis vienotais ieguldījumu projekts ir lielais ieguldījumu projekts saskaņā ar Komisijas regulas Nr. </w:t>
      </w:r>
      <w:r w:rsidR="00000000" w:rsidRPr="00000000" w:rsidDel="00000000">
        <w:rPr>
          <w:rtl w:val="0"/>
        </w:rPr>
        <w:t xml:space="preserve">651/2014</w:t>
      </w:r>
      <w:r w:rsidR="00000000" w:rsidRPr="00000000" w:rsidDel="00000000">
        <w:rPr>
          <w:rtl w:val="0"/>
        </w:rPr>
        <w:t xml:space="preserve"> 2. panta 52. punktu, atbalstu šo noteikumu ietvaros nepiešķir, ja vienotā ieguldījumu projekta attiecināmo izmaksu kopsumma pārsniedz 50 000 000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Paralēlo aizdevumu, ko sniedz saskaņā ar šo noteikumu </w:t>
      </w:r>
      <w:r w:rsidR="00000000" w:rsidRPr="00000000" w:rsidDel="00000000">
        <w:rPr>
          <w:rtl w:val="0"/>
        </w:rPr>
        <w:t xml:space="preserve">19. </w:t>
      </w:r>
      <w:r w:rsidR="00000000" w:rsidRPr="00000000" w:rsidDel="00000000">
        <w:rPr>
          <w:rtl w:val="0"/>
        </w:rPr>
        <w:t xml:space="preserve">punktu</w:t>
      </w:r>
      <w:r w:rsidR="00000000" w:rsidRPr="00000000" w:rsidDel="00000000">
        <w:rPr>
          <w:rtl w:val="0"/>
        </w:rPr>
        <w:t xml:space="preserve">, saimnieciskās darbības veicējam piešķir, ievērojot Komisijas regulas Nr. </w:t>
      </w:r>
      <w:r w:rsidR="00000000" w:rsidRPr="00000000" w:rsidDel="00000000">
        <w:rPr>
          <w:rtl w:val="0"/>
        </w:rPr>
        <w:t xml:space="preserve">651/2014</w:t>
      </w:r>
      <w:r w:rsidR="00000000" w:rsidRPr="00000000" w:rsidDel="00000000">
        <w:rPr>
          <w:rtl w:val="0"/>
        </w:rPr>
        <w:t xml:space="preserve"> 1. panta 5. punktā minētos nosacījumus.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(Svītrots ar MK 28.04.2020. noteikumiem Nr. 247)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Subsīdijas ekvivalenta aprēķināšana un atbalsta kumulācija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Subsīdijas ekvivalents paralēlajiem aizdevumiem, ko sniedz saskaņā ar šo noteikumu </w:t>
      </w:r>
      <w:r w:rsidR="00000000" w:rsidRPr="00000000" w:rsidDel="00000000">
        <w:rPr>
          <w:rtl w:val="0"/>
        </w:rPr>
        <w:t xml:space="preserve">19. </w:t>
      </w:r>
      <w:r w:rsidR="00000000" w:rsidRPr="00000000" w:rsidDel="00000000">
        <w:rPr>
          <w:rtl w:val="0"/>
        </w:rPr>
        <w:t xml:space="preserve">punktu</w:t>
      </w:r>
      <w:r w:rsidR="00000000" w:rsidRPr="00000000" w:rsidDel="00000000">
        <w:rPr>
          <w:rtl w:val="0"/>
        </w:rPr>
        <w:t xml:space="preserve">, ir vienāds ar saimnieciskās darbības veicējam piešķirtā paralēlā aizdevuma apmēru.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Subsīdijas ekvivalentu paralēlajiem aizdevumiem, ko sniedz saskaņā ar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aprēķina, faktiski piemēroto procentu summu atskaitot no procentu summas, kas jāmaksā saskaņā ar Eiropas Komisijas konkrētajam periodam noteikto bāzes likmi (publicēta Eiropas Komisijas Konkurences ģenerāldirektorāta tīmekļvietnē), kā arī riska likmi, kuras procentuālais apmērs tiek noteikts atbilstoši sabiedrības Altum izsniegtajam aizdevuma saņēmēja reitingam un piedāvātajam nodrošinājumam, bet ne mazāk kā 650 bāzes punktu apmērā.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Atbalstu, kas piešķirts, pamatojoties uz šo noteikumu </w:t>
      </w:r>
      <w:r w:rsidR="00000000" w:rsidRPr="00000000" w:rsidDel="00000000">
        <w:rPr>
          <w:rtl w:val="0"/>
        </w:rPr>
        <w:t xml:space="preserve">19. </w:t>
      </w:r>
      <w:r w:rsidR="00000000" w:rsidRPr="00000000" w:rsidDel="00000000">
        <w:rPr>
          <w:rtl w:val="0"/>
        </w:rPr>
        <w:t xml:space="preserve">punktu</w:t>
      </w:r>
      <w:r w:rsidR="00000000" w:rsidRPr="00000000" w:rsidDel="00000000">
        <w:rPr>
          <w:rtl w:val="0"/>
        </w:rPr>
        <w:t xml:space="preserve">, var apvienot ar citu valsts atbalstu, kura attiecināmās izmaksas nav nosakāmas, nepārsniedzot šajos noteikumos paredzēto finansējuma intensitāti un apmēru un nepārsniedzot maksimālā publiskā finansējuma apmēru vai maksimālo robežvērtību, kas noteikta citā valsts atbalsta programmā, individuālā atbalsta projektā vai Eiropas Komisijas lēmumā.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atbalsts, kas piešķirts, pamatojoties uz šiem noteikumiem, tiek apvienots ar citu valsts atbalstu, saimnieciskās darbības veicējs papildus šo noteikumu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minētajai informācijai iesniedz sabiedrībā Altum informāciju par plānoto un piešķirto atbalstu par tām pašām attiecināmajām izmaksām vai atbalstu nenosakāmajām izmaksām (atbalsta piešķiršanas datums, atbalsta sniedzējs, atbalsta pasākums un plānotā vai piešķirtā atbalsta summa un atbalsta intensitāte).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Līdz 2021.gada 31.decembrim piešķirto finansējumu, ko sniedz saskaņā ar šo noteikumu </w:t>
      </w:r>
      <w:r w:rsidR="00000000" w:rsidRPr="00000000" w:rsidDel="00000000">
        <w:rPr>
          <w:rtl w:val="0"/>
        </w:rPr>
        <w:t xml:space="preserve">19. </w:t>
      </w:r>
      <w:r w:rsidR="00000000" w:rsidRPr="00000000" w:rsidDel="00000000">
        <w:rPr>
          <w:rtl w:val="0"/>
        </w:rPr>
        <w:t xml:space="preserve">punktu</w:t>
      </w:r>
      <w:r w:rsidR="00000000" w:rsidRPr="00000000" w:rsidDel="00000000">
        <w:rPr>
          <w:rtl w:val="0"/>
        </w:rPr>
        <w:t xml:space="preserve">,  šajos noteikumos minētajām attiecināmajām izmaksām var apvienot ar citas atbalsta programmas vai individuālā atbalsta projekta ietvaros piešķirto finansējumu, tai skaitā ar </w:t>
      </w:r>
      <w:r w:rsidR="00000000" w:rsidRPr="00000000" w:rsidDel="00000000">
        <w:rPr>
          <w:i w:val="1"/>
          <w:rtl w:val="0"/>
        </w:rPr>
        <w:t xml:space="preserve">de minimis</w:t>
      </w:r>
      <w:r w:rsidR="00000000" w:rsidRPr="00000000" w:rsidDel="00000000">
        <w:rPr>
          <w:rtl w:val="0"/>
        </w:rPr>
        <w:t xml:space="preserve"> atbalstu, ievērojot gan šo noteikumu </w:t>
      </w:r>
      <w:r w:rsidR="00000000" w:rsidRPr="00000000" w:rsidDel="00000000">
        <w:rPr>
          <w:rtl w:val="0"/>
        </w:rPr>
        <w:t xml:space="preserve">29.1. </w:t>
      </w:r>
      <w:r w:rsidR="00000000" w:rsidRPr="00000000" w:rsidDel="00000000">
        <w:rPr>
          <w:rtl w:val="0"/>
        </w:rPr>
        <w:t xml:space="preserve">apakšpunktu</w:t>
      </w:r>
      <w:r w:rsidR="00000000" w:rsidRPr="00000000" w:rsidDel="00000000">
        <w:rPr>
          <w:rtl w:val="0"/>
        </w:rPr>
        <w:t xml:space="preserve">, gan  nosacījumu, ka šo noteikumu ietvaros piešķirtais finansējums kopā ar citas atbalsta programmas vai individuālā atbalsta projekta ietvaros piešķirto finansējumu nepārsniedz maksimāli pieļaujamo reģionālā finansējuma intensitāti paralēlajiem aizdevumiem, ko sniedz saskaņā ar šo noteikumu </w:t>
      </w:r>
      <w:r w:rsidR="00000000" w:rsidRPr="00000000" w:rsidDel="00000000">
        <w:rPr>
          <w:rtl w:val="0"/>
        </w:rPr>
        <w:t xml:space="preserve">19.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sīkajiem (mikro) un mazajiem komersantiem – 55 %;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vidējiem komersantiem – 45 %;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16.04.2019. noteikumiem Nr. 170)</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Sākot ar 2022. gada 1. janvāri, bet ne agrāk, kā stājušies spēkā noteikumi par reģionālās attīstības atbalstu Latvijas Republikā periodam pēc 2021. gada 31. decembra, ja tie nav pretrunā ar šajā punktā noteiktajām maksimālajām atbalsta intensitātēm, piešķirto finansējumu, ko sniedz saskaņā ar šo noteikumu </w:t>
      </w:r>
      <w:r w:rsidR="00000000" w:rsidRPr="00000000" w:rsidDel="00000000">
        <w:rPr>
          <w:rtl w:val="0"/>
        </w:rPr>
        <w:t xml:space="preserve">19. </w:t>
      </w:r>
      <w:r w:rsidR="00000000" w:rsidRPr="00000000" w:rsidDel="00000000">
        <w:rPr>
          <w:rtl w:val="0"/>
        </w:rPr>
        <w:t xml:space="preserve">punktu</w:t>
      </w:r>
      <w:r w:rsidR="00000000" w:rsidRPr="00000000" w:rsidDel="00000000">
        <w:rPr>
          <w:rtl w:val="0"/>
        </w:rPr>
        <w:t xml:space="preserve">,  šajos noteikumos minētajām attiecināmajām izmaksām var apvienot ar citas atbalsta programmas vai individuālā atbalsta projekta ietvaros piešķirto finansējumu, tai skaitā ar </w:t>
      </w:r>
      <w:r w:rsidR="00000000" w:rsidRPr="00000000" w:rsidDel="00000000">
        <w:rPr>
          <w:i w:val="1"/>
          <w:rtl w:val="0"/>
        </w:rPr>
        <w:t xml:space="preserve">de minimis</w:t>
      </w:r>
      <w:r w:rsidR="00000000" w:rsidRPr="00000000" w:rsidDel="00000000">
        <w:rPr>
          <w:rtl w:val="0"/>
        </w:rPr>
        <w:t xml:space="preserve"> atbalstu, ievērojot gan šo noteikumu </w:t>
      </w:r>
      <w:r w:rsidR="00000000" w:rsidRPr="00000000" w:rsidDel="00000000">
        <w:rPr>
          <w:rtl w:val="0"/>
        </w:rPr>
        <w:t xml:space="preserve">29.1. </w:t>
      </w:r>
      <w:r w:rsidR="00000000" w:rsidRPr="00000000" w:rsidDel="00000000">
        <w:rPr>
          <w:rtl w:val="0"/>
        </w:rPr>
        <w:t xml:space="preserve">apakšpunktu</w:t>
      </w:r>
      <w:r w:rsidR="00000000" w:rsidRPr="00000000" w:rsidDel="00000000">
        <w:rPr>
          <w:rtl w:val="0"/>
        </w:rPr>
        <w:t xml:space="preserve">, gan  nosacījumu, ka šo noteikumu ietvaros piešķirtais finansējums kopā ar citas atbalsta programmas vai individuālā atbalsta projekta ietvaros piešķirto finansējumu nepārsniedz maksimāli pieļaujamo reģionālā finansējuma intensitāti paralēlajiem aizdevumiem, ko sniedz saskaņā ar šo noteikumu </w:t>
      </w:r>
      <w:r w:rsidR="00000000" w:rsidRPr="00000000" w:rsidDel="00000000">
        <w:rPr>
          <w:rtl w:val="0"/>
        </w:rPr>
        <w:t xml:space="preserve">19.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sīkajiem (mikro) un mazajiem komersantiem – 50 %;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vidējiem komersantiem – 40 %.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Atbalstu, kas sniegts ieguldījumu izmaksām saskaņā ar regulas Nr. </w:t>
      </w:r>
      <w:r w:rsidR="00000000" w:rsidRPr="00000000" w:rsidDel="00000000">
        <w:rPr>
          <w:rtl w:val="0"/>
        </w:rPr>
        <w:t xml:space="preserve">651/2014</w:t>
      </w:r>
      <w:r w:rsidR="00000000" w:rsidRPr="00000000" w:rsidDel="00000000">
        <w:rPr>
          <w:rtl w:val="0"/>
        </w:rPr>
        <w:t xml:space="preserve"> 14. pantu, nedrīkst apvienot ar reģionālo atbalstu tā paša vai cita reģionālā atbalsta projekta vai programmas ietvaros attiecībā uz atbalstu paredzamo algu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Ievērojot Komisijas regulas Nr. </w:t>
      </w:r>
      <w:r w:rsidR="00000000" w:rsidRPr="00000000" w:rsidDel="00000000">
        <w:rPr>
          <w:rtl w:val="0"/>
        </w:rPr>
        <w:t xml:space="preserve">1407/2013</w:t>
      </w:r>
      <w:r w:rsidR="00000000" w:rsidRPr="00000000" w:rsidDel="00000000">
        <w:rPr>
          <w:rtl w:val="0"/>
        </w:rPr>
        <w:t xml:space="preserve"> 5. panta 1. un 2. punktā minētos nosacījumus, šo noteikumu ietvaros piešķirto </w:t>
      </w:r>
      <w:r w:rsidR="00000000" w:rsidRPr="00000000" w:rsidDel="00000000">
        <w:rPr>
          <w:i w:val="1"/>
          <w:rtl w:val="0"/>
        </w:rPr>
        <w:t xml:space="preserve">de minimis</w:t>
      </w:r>
      <w:r w:rsidR="00000000" w:rsidRPr="00000000" w:rsidDel="00000000">
        <w:rPr>
          <w:rtl w:val="0"/>
        </w:rPr>
        <w:t xml:space="preserve"> atbalstu vienam vienotam uzņēmumam drīkst apvienot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1407/2013</w:t>
      </w:r>
      <w:r w:rsidR="00000000" w:rsidRPr="00000000" w:rsidDel="00000000">
        <w:rPr>
          <w:rtl w:val="0"/>
        </w:rPr>
        <w:t xml:space="preserve"> 3. panta 2. punktā noteiktajam robežlielumam, kā arī drīkst apvienot ar citu valsts atbalstu attiecībā uz vienām un tām pašām attiecināmajām izmaksām vai citu valsts atbalstu tam pašam riska finansējuma pasākumam, ja šīs apvienošanas rezultātā netiek pārsniegta attiecīgā maksimālā atbalsta intensitāte vai atbalsta summa, kāda noteikta valsts atbalsta programmā, atbalsta projektā vai Eiropas Komisijas lēmumā.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Attiecināmās izmaksas, kas pārsniedz Komisijas regulā Nr. </w:t>
      </w:r>
      <w:r w:rsidR="00000000" w:rsidRPr="00000000" w:rsidDel="00000000">
        <w:rPr>
          <w:rtl w:val="0"/>
        </w:rPr>
        <w:t xml:space="preserve">651/2014</w:t>
      </w:r>
      <w:r w:rsidR="00000000" w:rsidRPr="00000000" w:rsidDel="00000000">
        <w:rPr>
          <w:rtl w:val="0"/>
        </w:rPr>
        <w:t xml:space="preserve"> noteikto maksimāli pieļaujamo intensitāti, saimnieciskās darbības veicējs sedz no līdzekļiem, kas nav saistīti ar jebkādu valsts atbalstu, tai skaitā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Atbalstu par tām pašām attiecināmajām izmaksām, kas sniegts saskaņā ar šo noteikumu </w:t>
      </w:r>
      <w:r w:rsidR="00000000" w:rsidRPr="00000000" w:rsidDel="00000000">
        <w:rPr>
          <w:rtl w:val="0"/>
        </w:rPr>
        <w:t xml:space="preserve">19. </w:t>
      </w:r>
      <w:r w:rsidR="00000000" w:rsidRPr="00000000" w:rsidDel="00000000">
        <w:rPr>
          <w:rtl w:val="0"/>
        </w:rPr>
        <w:t xml:space="preserve">punktu</w:t>
      </w:r>
      <w:r w:rsidR="00000000" w:rsidRPr="00000000" w:rsidDel="00000000">
        <w:rPr>
          <w:rtl w:val="0"/>
        </w:rPr>
        <w:t xml:space="preserve">, nedrīkst apvienot ar atbalstu, kas sniegts saskaņā ar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ietvaros piešķirto ERAF finansējumu nedrīkst apvienot ar citu valsts atbalstu par vienām un tām pašām attiecināmajām izmaksām, ja izmaksas tiek finansētas no Eiropas Savienības fondu līdzekļiem vai Norvēģijas finanšu instrumenta ietvarā saņemtā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Atbalsta kumulācijas gadījumā ieguldījumu veikšanu atbalsta saņēmējs uzsāk tikai pēc tam, kad visas iesaistītās institūcijas ir pieņēmušas lēmumu par atbalsta sniegšanu ieguldījumu projektam.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Atbalsta uzskaite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Sabiedrība Altum nodrošina šo noteikumu ietvaros sniegtā atbalsta un informācijas uzskaiti. Minētā uzskaite apliecina, ka atbalstu saskaņā ar šiem noteikumiem nav saņēmuši saimnieciskās darbības veicēji, kas atbilst šo noteikumu </w:t>
      </w:r>
      <w:r w:rsidR="00000000" w:rsidRPr="00000000" w:rsidDel="00000000">
        <w:rPr>
          <w:rtl w:val="0"/>
        </w:rPr>
        <w:t xml:space="preserve">22.</w:t>
      </w:r>
      <w:r w:rsidR="00000000" w:rsidRPr="00000000" w:rsidDel="00000000">
        <w:rPr>
          <w:rtl w:val="0"/>
        </w:rPr>
        <w:t xml:space="preserve"> punktā minētajām pazīmēm. Minēto uzskaiti sabiedrība Altum glabā 10 gadus no dienas, kad šo noteikumu ietvaros ir piešķirts pēdējais atbalsts, un informāciju pēc pieprasījuma iesniedz Eiropas Komisijā.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Saimnieciskās darbības veicēji informāciju par šo noteikumu ietvaros saņemto atbalstu glabā 10 gadus kopš dienas, kad ir saņemts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Sabiedrība Altum informāciju par  atbalstu, kas izsniegts saskaņā ar šo noteikumu </w:t>
      </w:r>
      <w:r w:rsidR="00000000" w:rsidRPr="00000000" w:rsidDel="00000000">
        <w:rPr>
          <w:rtl w:val="0"/>
        </w:rPr>
        <w:t xml:space="preserve">19. </w:t>
      </w:r>
      <w:r w:rsidR="00000000" w:rsidRPr="00000000" w:rsidDel="00000000">
        <w:rPr>
          <w:rtl w:val="0"/>
        </w:rPr>
        <w:t xml:space="preserve">punktu</w:t>
      </w:r>
      <w:r w:rsidR="00000000" w:rsidRPr="00000000" w:rsidDel="00000000">
        <w:rPr>
          <w:rtl w:val="0"/>
        </w:rPr>
        <w:t xml:space="preserve">, publicē atbilstoši Komisijas regulas Nr. </w:t>
      </w:r>
      <w:r w:rsidR="00000000" w:rsidRPr="00000000" w:rsidDel="00000000">
        <w:rPr>
          <w:rtl w:val="0"/>
        </w:rPr>
        <w:t xml:space="preserve">651/2014</w:t>
      </w:r>
      <w:r w:rsidR="00000000" w:rsidRPr="00000000" w:rsidDel="00000000">
        <w:rPr>
          <w:rtl w:val="0"/>
        </w:rPr>
        <w:t xml:space="preserve"> 9. panta 1. un 4. punktam.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Sabiedrība Altum saskaņā ar šo noteikumu prasībām var vērtēt aizdevumu pieteikumus, kas iesniegti, sākot ar 2016. gada 1. jūniju.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Lēmumu par atbalsta piešķiršanu saskaņā ar Komisijas regulu Nr. </w:t>
      </w:r>
      <w:r w:rsidR="00000000" w:rsidRPr="00000000" w:rsidDel="00000000">
        <w:rPr>
          <w:rtl w:val="0"/>
        </w:rPr>
        <w:t xml:space="preserve">651/2014</w:t>
      </w:r>
      <w:r w:rsidR="00000000" w:rsidRPr="00000000" w:rsidDel="00000000">
        <w:rPr>
          <w:rtl w:val="0"/>
        </w:rPr>
        <w:t xml:space="preserve"> var pieņemt līdz šīs regulas darbības beigām. Sākot ar 2022. gada 1. janvāri, lēmumu par atbalsta piešķiršanu atbilstoši šo noteikumu </w:t>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 var pieņemt ne agrāk, kā stājušies spēkā noteikumi par reģionālās attīstības atbalstu Latvijas Republikā periodam pēc 2021. gada 31. decembra.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 Lēmumu par atbalsta piešķiršanu saskaņā ar Komisijas regulu Nr. </w:t>
      </w:r>
      <w:r w:rsidR="00000000" w:rsidRPr="00000000" w:rsidDel="00000000">
        <w:rPr>
          <w:rtl w:val="0"/>
        </w:rPr>
        <w:t xml:space="preserve">1407/2013</w:t>
      </w:r>
      <w:r w:rsidR="00000000" w:rsidRPr="00000000" w:rsidDel="00000000">
        <w:rPr>
          <w:rtl w:val="0"/>
        </w:rPr>
        <w:t xml:space="preserve">  var pieņemt līdz šīs regulas darbības beigām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21-TA-550</w:t>
    </w:r>
    <w:r>
      <w:br/>
    </w:r>
    <w:r w:rsidR="00000000" w:rsidRPr="00000000" w:rsidDel="00000000">
      <w:rPr>
        <w:rtl w:val="0"/>
      </w:rPr>
      <w:t xml:space="preserve">Izdrukāts 29.07.2026. 22.59 - 1.0.VK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21-TA-550</w:t>
    </w:r>
    <w:r>
      <w:br/>
    </w:r>
    <w:r w:rsidR="00000000" w:rsidRPr="00000000" w:rsidDel="00000000">
      <w:rPr>
        <w:rtl w:val="0"/>
      </w:rPr>
      <w:t xml:space="preserve">Izdrukāts 29.07.2026. 22.59 - 1.0.VK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noteikumu_konsolidētā_versija_21-TA-550.docx</dc:title>
</cp:coreProperties>
</file>

<file path=docProps/custom.xml><?xml version="1.0" encoding="utf-8"?>
<Properties xmlns="http://schemas.openxmlformats.org/officeDocument/2006/custom-properties" xmlns:vt="http://schemas.openxmlformats.org/officeDocument/2006/docPropsVTypes"/>
</file>