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visaptverošas valsts aizsardzības jautājumu koordinācijas darba grupu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(Rīkojuma nosaukums MK 22.06.2023. rīkojuma Nr. 378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Ministru kabineta iekārtas likuma 9. panta pirmo daļu,  aizsardzības ministram vadīt un koordinēt visaptverošas valsts aizsardzības sistēmas ieviešanu Latvijā.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22.06.2023. rīkojuma Nr. 378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veicinātu nozaru ministriju vienotu izpratni par visaptverošu valsts aizsardzību stratēģiskā līmenī un sadarbību, izveidot visaptverošas valsts aizsardzības jautājumu koordinācijas darba grupu (turpmāk – darba grupa)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ministrs (darba grupas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iekšlietu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izglītības un zinātnes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klimata un enerģētikas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kultūras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 labklājības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satiksmes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 tieslietu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 veselības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vides aizsardzības un reģionālās attīstības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zemkopības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 Valsts kancelejas direktors.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grupai: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stratēģiska līmeņa ieteikumus un nodrošināt starpnozaru koordināciju visaptverošas valsts aizsardzības sistēmas ieviešanai šādos pamatdarbības virzienos – aizsardzības stratēģiju pilnveidošana, sadarbības sekmēšana starp privāto un publisko sektoru aizsardzības jomā, valstiskuma pamatu pasniegšana Latvijas skolās un sabiedrības izglītošana civilās aizsardzības un katastrofu pārvaldīšanas jautājumos, psiholoģiskā aizsardzība, stratēģiskā komunikācija, tautsaimniecības noturība pret krīzēm;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uzklausīt visaptverošas valsts aizsardzības ieviešanas uzraudzībai un koordinācijai izveidotās darba grupas ekspertu ziņojumus;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retāk kā reizi gadā iesniegt Ministru prezidentam informāciju par visaptverošas valsts aizsardzības sistēmas ieviešanas gaitu.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22.06.2023. rīkojumu Nr.378)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grupas vadītājam ir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dot uzdevumus darba grupas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pieaicināt dalībai darba grupas sēdēs citus speciālistus, kā arī pieprasīt un saņemt no citām institūcijām darbam nepieciešamo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grupas vadītājs ne retāk kā reizi ceturksnī sasauc darba grupas sēdes un organizē darba grupas darbu.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grupas sekretariāta funkcijas veic Aizsardzības ministrija.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23-TA-2386</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23-TA-2386</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rīkojuma_konsolidētā_versija_23-TA-2386.docx</dc:title>
</cp:coreProperties>
</file>

<file path=docProps/custom.xml><?xml version="1.0" encoding="utf-8"?>
<Properties xmlns="http://schemas.openxmlformats.org/officeDocument/2006/custom-properties" xmlns:vt="http://schemas.openxmlformats.org/officeDocument/2006/docPropsVTypes"/>
</file>