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7. septembra noteikumos Nr. 606 "Ministru kabineta kārtības rullis""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23-TA-197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