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28. februārī (prot. Nr. 12 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Apbalvošanas padomi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Ministru kabineta 2010. gada 5. oktobra noteikumu Nr. 928 "</w:t>
      </w:r>
      <w:r w:rsidR="00000000" w:rsidRPr="00000000" w:rsidDel="00000000">
        <w:rPr>
          <w:rtl w:val="0"/>
        </w:rPr>
        <w:t xml:space="preserve">Kārtība, kādā dibināmi valsts institūciju un pašvaldību apbalvojumi</w:t>
      </w:r>
      <w:r w:rsidR="00000000" w:rsidRPr="00000000" w:rsidDel="00000000">
        <w:rPr>
          <w:rtl w:val="0"/>
        </w:rPr>
        <w:t xml:space="preserve">" 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 punktu apstiprināt Ministru kabineta Apbalvošanas padomi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N. Puntulis – kultūras ministrs (Apbalvošanas padomes priekšsēdētājs);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Čakša – izglītības un zinātnes ministre (Apbalvošanas padomes priekšsēdētāja vietniece);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Ašeradens – finanšu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 Citskovskis – Valsts kancelejas direktors;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Kalviņš – Latvijas Zinātņu akadēmijas prezidents;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 Meņģelsone – veselības ministre;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Zīberga – Ministru prezidenta biroja vadītāja.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 Ministru kabineta 2019. gada 20. marta rīkojumu Nr. 117 "</w:t>
      </w:r>
      <w:r w:rsidR="00000000" w:rsidRPr="00000000" w:rsidDel="00000000">
        <w:rPr>
          <w:rtl w:val="0"/>
        </w:rPr>
        <w:t xml:space="preserve">Par Ministru kabineta Apbalvošanas padomi</w:t>
      </w:r>
      <w:r w:rsidR="00000000" w:rsidRPr="00000000" w:rsidDel="00000000">
        <w:rPr>
          <w:rtl w:val="0"/>
        </w:rPr>
        <w:t xml:space="preserve">" (Latvijas Vēstnesis, 2019, 58., 166. nr.; 2020, 16. nr.; 2021, 48., 130. 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vietā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23-TA-231</w:t>
    </w:r>
    <w:r>
      <w:br/>
    </w:r>
    <w:r w:rsidR="00000000" w:rsidRPr="00000000" w:rsidDel="00000000">
      <w:rPr>
        <w:rtl w:val="0"/>
      </w:rPr>
      <w:t xml:space="preserve">Izdrukāts 29.07.2026. 21.27 - 1.0.VK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23-TA-231</w:t>
    </w:r>
    <w:r>
      <w:br/>
    </w:r>
    <w:r w:rsidR="00000000" w:rsidRPr="00000000" w:rsidDel="00000000">
      <w:rPr>
        <w:rtl w:val="0"/>
      </w:rPr>
      <w:t xml:space="preserve">Izdrukāts 29.07.2026. 21.27 - 1.0.VK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