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investīciju projektiem STEP mērķu sasniegšanai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14. punktu un Attīstības finanšu institūcijas likuma 12.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1.5.1. specifiskā atbalsta mērķa "Ieguldījumi uzņēmējdarbībā, kas atbalsta STEP mērķu sasniegšanu"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uzskaiti, neatbalstāmās nozares un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atzinums – dokuments, ko iesniedz sabiedrībā “Altum” ar projekta pieteikumu, kas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sagatavots dokuments, kas apliecina projekta pieteikumā minētā produkta atbilstību kritiski svarīgas tehnoloģijas vai produkta prasībām atbilstoši šo noteikumu 2.7.4. un 2.8. apakšpunktam un Eiropas Parlamenta un Padomes 2024. gada 29. februāra Regulas 2024/795, ar ko izveido Eiropas stratēģisko tehnoloģiju platformu (STEP) un groza Direktīvu 2003/87/EK un Regulas (ES) 2021/1058, (ES) 2021/1056, (ES) 2021/1057, (ES) Nr. 1303/2013, (ES) Nr. 223/2014, (ES) 2021/1060, (ES) 2021/523, (ES) 2021/695, (ES) 2021/697 un (ES) 2021/241, (turpmāk – Padomes regula Nr. 2024/795) 2. panta 2. punkta b) apakšpunktam, kā par projekta atbilstību militārai specifikai;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Zinātnes padome (turpmāk- Padome)  sagatavots dokuments, kas apliecina projekta pieteikumā minētā produkta atbilstību kritiski svarīgas tehnoloģijas vai produkta prasībām atbilstoši šo noteikumu 2.7.1., 2.7.2. un 2.7.3. apakšpunktam un  Komisijas Regulas 2024/795 2. panta 2.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projekts – aktivitāšu kopums, par kuru gala saņēmējs piesakās atbalstam, iesniedzot projekta pieteikumu akciju sabiedrībā "Attīstības finanšu institūcija Altum" (turpmāk – sabiedrība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kapitāla atlaide – sabiedrības "Altum" aizdevuma vai sabiedrības "Altum" garantijas pamatsummas daļējs vai pilnīgs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cits finansētājs – kredītiestāde, tās filiāle vai meitas sabiedrība, līzinga sabiedrība vai ieguldījumu fonds, kas ir tiesīgs sniegt finanšu pakalpojumus Latvijas Republikā, starptautiska finanšu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darbu sākums – atbilstoši Komisijas 2014. gada 17. jūnija Regulas (ES) Nr. 651/2014, ar ko noteiktas atbalsta kategorijas atzīst par saderīgām ar iekšējo tirgu, piemērojot Līguma 107. un 108. pantu, ar ko noteiktas atbalsta kategorijas atzīst par saderīgām ar iekšējo tirgu, piemērojot Līguma 107. un 108. pantu (turpmāk – Komisijas regula Nr. 651/2014), 2. panta 23. punktam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saistītie uzņēmumi – saimnieciskās darbības veicēji, kas uz atbalsta piešķiršanas brīdi atbilst Komisijas regulas Nr. 651/2014 I pielikuma 3. panta 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prioritārās jomas –  Padomes regulas Nr. 2024/795 2. panta 1. punkta “a” apakšpunktā noteiktās kritiski svarīgu tehnoloģiju vai produktu nozares: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digitālās tehnoloģijas, tostarp dziļo tehnoloģiju inovācijas un tehnoloģijas, kas veicina Digitālās desmitgades politikas programmas 2030. gadam mērķu sasniegšanu;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tīras un resursefektīvas tehnoloģijas, tostarp neto nulles emisiju tehnoloģijas;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biotehnoloģijas, tostarp zāles un to sastāvdaļas, kas iekļautas Eiropas Savienības kritiski svarīgo zāļu sarakstā;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tehnoloģijas;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kritiski svarīga tehnoloģija vai produkts – tehnoloģiski jauns vai būtiski uzlabots digitālas, tīras un resursefektīvas, biotehnoloģijas vai aizsardzības tehnoloģijas ražojums, tā specifiska sastāvdaļa, iekārta vai saistīts pakalpojums, kas ir daļa no kritiski svarīgas tehnoloģijas ieviešanas vai ražošanas vērtības ķēdes saskaņā ar Padomes regulas Nr. 2024/795 2. pantu 2. punkta “a” un “b”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gala saņēmējs – Latvijas Republikas komercreģistrā reģistrēts komersants, kas atbilst šādiem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lielais komersants, kas atbilst Komisijas regulas Nr. 651/2014 2. panta 24. punktā noteiktajai definīcijai, vai vidējais komersants, kas atbilst Komisijas regulas Nr. 651/2014 I pielikuma 2. panta 1. punktā noteiktajiem kritērijiem un pārsniedz Komisijas regulas Nr. 651/2014 I pielikuma 2. panta 2. punktā noteiktos kritērijus - ja atbalstu piešķir saskaņā ar Komisijas regulas Nr. 651/2014 14. pantu;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1.3 un 1.7 daļu ir pagarināts, sadalīts termiņos, atlikts vai atkārtoti sadalīts termiņos;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nav uzskatāms par grūtībās nonākušu komersantu saskaņā ar Komisijas regulas Nr. 651/2014 2. panta 18. punktu (vērtējot saistības grupas līmeni) un ir iesniedzis apliecinājumu, ka tam nav pasludināts projekta iesniedzēja maksātnespējas process, nav ierosināta tiesiskās aizsardzības procesa lieta vai netiek īstenots tiesiskās aizsardzības process, nav apturēta vai pārtraukta projekta iesniedzēja saimnieciskā darbība vai projekta iesniedzējs netiek likvidēts;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ievēro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minētos ierobežojumus par neatbalstāmajām projekta nozarēm un darbībām;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to (vērtējot saistības grupas līmeni) neattiecas neizpildīts līdzekļu atgūšanas rīkojums saskaņā ar iepriekšēju Komisijas lēmumu, ar ko atbalsts, kuru piešķīrusi tā pati dalībvalsts, atzīts par nelikumīgu un nesaderīgu ar kopējo tirgu, atbilstoši Komisijas regulas Nr. 651/2014 1. panta 4. punkta "a" un "b" apakšpunktam;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tas piekrīt, ka par to iegūtā informācija saskaņā ar šo noteikumu </w:t>
      </w:r>
      <w:r w:rsidR="00000000" w:rsidRPr="00000000" w:rsidDel="00000000">
        <w:rPr>
          <w:rtl w:val="0"/>
        </w:rPr>
        <w:t xml:space="preserve">57.</w:t>
      </w:r>
      <w:r w:rsidR="00000000" w:rsidRPr="00000000" w:rsidDel="00000000">
        <w:rPr>
          <w:rtl w:val="0"/>
        </w:rPr>
        <w:t xml:space="preserve"> un </w:t>
      </w:r>
      <w:r w:rsidR="00000000" w:rsidRPr="00000000" w:rsidDel="00000000">
        <w:rPr>
          <w:rtl w:val="0"/>
        </w:rPr>
        <w:t xml:space="preserve">58.</w:t>
      </w:r>
      <w:r w:rsidR="00000000" w:rsidRPr="00000000" w:rsidDel="00000000">
        <w:rPr>
          <w:rtl w:val="0"/>
        </w:rPr>
        <w:t xml:space="preserve"> punktu tiek izmantota analītikas vajadzībām;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tas nesadarbojas ar Krievijas Federāciju un Baltkrievijas Republiku;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 par inovatīvu produktu neuzskata: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kādas procesa daļas izmantošanas pārtraukšanu;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aizvietošanu (izmantotajiem moduļiem identisku moduļu iegāde, paplašinājumi, kas nerada specifikācijas uzlabojumus, iekārtu un programmatūras atjauninājumi);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ražotāju preču vai procesu tālākpārdošanu;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estētiskas izmaiņas, garšas un smaržas izmaiņas un citus uzlabojumus mārketinga nolūkā, kas nemaina produkta funkcijas, lietojumu vai tehniskās īpašības;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komponentu cenu maiņas dēļ radušās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mērķis ir nodrošināt finansējuma pieejamību gala saņēmēju attīstībai Latvijā, sniedzot atbalstu kritiski svarīgu tehnoloģiju vai produktu ieviešanai un komercializācijai, tostarp atbalstot ar šo produktu ieviešanu saistīto jaunu ēku, tai skaitā ražošanas ēku un ražošanai nepieciešamās infrastruktūras izbūvi, iekārtu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Pasākumam pieejamais un plānotais kopējais Eiropas Reģionālā attīstības fonda un valsts budžeta finansējums un pasākuma ietvaros sasniedzamie rādītāji līdz 2029. gada 31. decembrim ir noteikti saskaņā ar normatīvo aktu, kas nosaka Eiropas Savienības kohēzijas politikas programmas 2021.–2027. gadam ietvaros izmantojamo finanšu instrumentu īstenošanas kārtību, pieejamo finansējumu, atbalstāmās darbības un attiecināmās izmaksas.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finansējumu sabiedrības "Altum" aizdevuma ar kapitāla atlaidi vai garantijas  ar kapitāla atlaidi  piešķiršanai, sabiedrība "Altum" var piesaistīt valsts aizdevumu kredītlīnijas veidā vai piesaistīt finansējumu tirgū (tai skaitā aizņemoties finansējumu no starptautiskajām finanšu institūcijām) ne vairāk kā 200 000 000 euro apmērā. Valsts aizdevuma atmaksas termiņš ir līdz 2049. gada 31. decembrim. Kapitāla atlaidi sedz no pasākumā piešķirtā publiskā finansējuma.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Aizdevumus ar kapitāla atlaidi izsniedz sabiedrība "Altum", noslēdzot civiltiesisku līgumu ar gala saņēmēju un, ja attiecināms, citu finansētāju (turpmāk – aizdevuma līgums). Ja aizdevuma līgums netiek īstenots atbilstoši tajā ietvertajiem nosacījumiem, sabiedrībai "Altum" ir tiesības to vienpusēji izbeigt un atgūt neatbilstoši izmaksāto finansējumu.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Garantijas ar kapitāla atlaides piešķiršanas izsniegšanas kārtību, kompensāciju izmaksas un zaudējumu samazināšanas pasākumus nosaka saskaņā ar civiltiesiskajiem līgumiem, kas noslēgti starp sabiedrību "Altum" un kredītiestādi vai tās meitas sabiedrību, kas ir reģistrēta Eiropas Savienības vai Eiropas Ekonomikas zonas valstī, vai alternatīvā finansējuma pakalpojuma sniedzēju, tai skaitā, finanšu tehnoloģijās balstītu finanšu pakalpojumu sniedzēju, kurš reģistrēts Latvijā, un ir tiesīgs sniegt finanšu pakalpojumus Latvijā.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garantijas līgums tiek slēgts ar alternatīvā finanšu pakalpojumu sniedzēju, tam jāatbilst vismaz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noziedzīgi iegūtu līdzekļu legalizācijas un terorisma un proliferācijas finansēšanas novēršanas likuma subjekts, izņemot licencētu kolektīvās finansēšanas pakalpojumu sniedzēju gadījumā, kad noziedzīgi iegūtu līdzekļu legalizācijas un terorisma un proliferācijas finansēšanas novēršanas jomas prasības tiek noteiktas civiltiesiskajos līgumos, kas noslēgti starp sabiedrību "Altum" un finansētāju;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sniedz finanšu pakalpojumus attiecīgajā jomā ne mazāk kā trīs gadus, tai skaitā grupas ietvaros, ja mātes uzņēmumi darbojas tajā pašā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Garantijas un kapitāla atlaides piešķiršanas un izsniegšanas kārtību, kompensāciju izmaksu un zaudējumu samazināšanas pasākumus nosaka sadarbības līgums, kas noslēgts starp sabiedrību "Altum" un citu finansētāju – līzinga pakalpojuma sniedzēju.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 "Altum" finansē tikai tādas darbības, kuras ir atzinusi par ekonomiski dzīvotspējīgām. Sabiedrība "Altum" atbilstoši tīmekļvietnē www.altum.lv publicētai informācijai izvērtē gala saņēmēja  projekta ilgtspēju, projekta īstenošanai nepieciešamo līdzfinansējumu, nodrošinājuma pietiekamību, gala saņēmēja esošo un nākotnes finanšu situāciju, zināšanu un pieredzes atbilstību projektā paredzēto darbību veiksmīgai īstenošanai, kā arī analizē identificētos uzņēmējdarbības riskus un citus faktorus gala saņēmēja aizdevuma kvalitātes noteikšanai.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Atbalstu sniedz projektu īstenošanai Latvijas Republikas teritorijā. Atbalstītajiem projektiem jābūt saistītiem ar šo noteikumu 4. punktā minēto pasākuma mērķi un šo noteikumu 2.7. apakšpunktā minētajām prioritārajām jomām.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sagatavo un tīmekļvietnē www.altum.lv publicē paziņojumu par projektu pieteikumu pieņemšanas uzsākšanu.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Aizdevuma ar kapitāla atlaidi piešķiršanas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Aizdevumus ar kapitāla atlaidi piešķir 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reģionālo atbalstu saskaņā ar Komisijas regulas Nr. 651/2014 14. pantu, vai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kas šo noteikumu ietvaros tiek piešķirts militārajiem  projektiem drošības un aizsardzības jomā, kas nav kvalificējams kā komercdarbības atbalsts.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sniedz gala saņēmējiem, kuru projekti saskaņā ar šo noteikumu 2.7. un 2.8. apakšpunktā minētajai definīcijai paredzēti kritiski svarīgu tehnoloģiju vai produktu ieviešanai un ražošanai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Iesniedzot projekta pieteikumu sabiedrībā "Altum" atbalsta saņemšanai, gala saņēmējs iesniedz arī šo noteikumu 2.1. apakšpunktā minēto atzinumu.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nodrošinātu kritiski svarīga tehnoloģijas vai produkta vērtēšanu šo noteikumu 2.7. un 2.8. noteiktajām definīcijām, Aizsardzības ministrija un Padome izmanto kritiski svarīgu tehnoloģiju vai produktu vērtēšanas metodiku, kuru izstrādājusi Ekonomikas ministrija sadarbībā ar Aizsardzības ministriju un Padome.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Aizsardzības ministrija un Padome 20 darbdienu laikā pēc gala saņēmēja iesnieguma saņemšanas izsniedz šo noteikumu 16. punktā minēto atzinumu. Aizsardzības ministrija un Padome var pagarināt atzinuma izsniegšanas termiņu par 10 darbdienām, ja pastāv objektīvi apstākļi.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nodrošinātu piešķirtā atbalsta atbilstību šiem noteikumiem, sabiedrībai "Altum" ir tiesības datus par gala saņēmēju un projektu nodot Aizsardzības ministrijai un Padome, savukārt Aizsardzības ministrijai un Padome ir tiesības datus par gala saņēmēju un projektu nodot sabiedrībai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atzinuma sniegšanu un piešķirtā atbalsta atbilstību šiem noteikumiem, Ekonomikas ministrija, Aizsardzības ministrija, Padome un sabiedrība “Altum” slēdz vienošanos.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atbalsta attiecināmās izmaksas gala saņēmējiem visu veidu sākotnējiem ieguldījumiem ir izmaksas par ieguldījumiem materiālajos aktīvos saskaņā ar Komisijas regulas Nr. 651/2014 2. panta 29. punktu un nemateriālajos aktīvos saskaņā ar Komisijas regulas Nr. 651/2014 2. panta 30.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Veicot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minētos ieguldījumus,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vidējo komersantu projekta attiecināmās izmaksas ir sākotnējie ieguldījumi saskaņā ar Komisijas regulas Nr. 651/2014 2. panta 49. punkta "a" apakšpunktu, savukārt lielo komersantu  projekta attiecināmās izmaksas ir sākotnējie ieguldījumi saskaņā ar Komisijas regulas Nr. 651/2014 2. panta 49. punkta "a" un "b" apakšpunktu. Attiecībā uz sākotnējiem ieguldījumiem, kas minēti Komisijas regulas Nr. 651/2014 2. panta 49. punkta "b" apakšpunktā, jāievēro Komisijas regulas Nr. 651/2014 14. panta 6. punkta otrajā rindkopā noteiktā prasība;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un būves ir jaunas (izņemot gadījumu, ja tās iegādājas vidējais komersants vai ja lielie komersanti iegādājas komercdarbības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 aktīvi, kas nav minēti šo noteikumu </w:t>
      </w:r>
      <w:r w:rsidR="00000000" w:rsidRPr="00000000" w:rsidDel="00000000">
        <w:rPr>
          <w:rtl w:val="0"/>
        </w:rPr>
        <w:t xml:space="preserve">22.2. </w:t>
      </w:r>
      <w:r w:rsidR="00000000" w:rsidRPr="00000000" w:rsidDel="00000000">
        <w:rPr>
          <w:rtl w:val="0"/>
        </w:rPr>
        <w:t xml:space="preserve">apakšpunktā</w:t>
      </w:r>
      <w:r w:rsidR="00000000" w:rsidRPr="00000000" w:rsidDel="00000000">
        <w:rPr>
          <w:rtl w:val="0"/>
        </w:rPr>
        <w:t xml:space="preserve">, ir jauni;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materiālo aktīvu nomu saistītās izmaksas atbilst Komisijas regulas Nr. 651/2014 14. panta 6. punktā minētajiem nosacījumiem un attiecībā uz zemi, ēkām un ražotni ar nomu un apbūvi saistītās tiesības ir nostiprinātas zemesgrāmatā (ja attiecināms) vai noma un apbūves tiesības ilgst vismaz piecus gadus lielajiem uzņēmumiem vai vismaz trīs gadus vidējiem uzņēmumiem pēc paredzētās  projekta pabeigšanas dienas un ir spēkā visā aizdevuma līguma darbības laikā;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sākotnējie ieguldījumi būvniecībā vai nekustamā īpašuma iegādē ir attiecināmi tikai kompleksam  projektam, kurā paredzēta arī iekārtu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nemateriālie aktīvi atbilst Komisijas regulas Nr. 651/2014 14. panta 8. punktā minētajiem nosacījumiem. Lielajiem komersantiem nemateriālos aktīvus var finansēt līdz 50 procentiem no sākotnējo ieguldījumu kopējām attiecināmajām ieguldījumu izmaksām. Vidējiem komersantiem nemateriālos aktīvus var finansēt līdz 100 procentiem no sākotnējo ieguldījumu kopējām attiecināmajām ieguldījumu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Atbalsta programmas ietvaros aizdevumus ar kapitāla atlaidi gala saņēmēja projektiem izsniedz,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paredzēto attiecināmo izmaksu apmērs ir vismaz 10 000 000 euro, bet ne vairāk kā 100 000 000 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kurā veic un izmanto sākotnējos ieguldījumus, bet kurš ir ārpus  projekta attiecināmajām izmaksām, ir gala saņēmēja īpašums vai uz to ir ilgtermiņa nomas vai apbūves tiesības vismaz uz termiņu, kādam tiek izsniegts aizdevums, un tās ir nostiprinātas zemesgrāmatā. Ja nekustamo īpašumu nomā no valsts vai pašvaldības, ilgtermiņa nomas vai apbūves tiesības ir vismaz uz termiņu, kādam tiek izsniegts aizdevums;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sākotnējos ieguldījumos neietver transportlīdzekļus, kuri saskaņā ar normatīvajiem aktiem satiksmes jomā ir paredzēti reģistrācijai Ceļu satiksmes drošības direkcijā vai Valsts tehniskās uzraudzības aģentūras Traktortehnikas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saņēmējam jānodrošina grāmatvedības uzskaite, kurā ir nošķirtas projekta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sākotnējos ieguldījumos neietver un atbalstu nepiešķir apgrozāmajiem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sākotnējos ieguldījumos neietver un atbalstu nepiešķir pievienotās vērtības nodokļa segšanai.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projektu līdzfinansē ar citu finansētāju, ievēro šo noteikumu 23. punktā minētos nosacījumus, kā arī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aizdevums ir struktūrā subordinēts attiecībā pret cita finansētāja sniegto aizdevumu un ir pastiprināts ar zemāku nodrošinājuma kārtu nekā cita finansētāja sniegtais aizdevums;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finansējuma pieteikuma saņemšanas sabiedrība "Altum" sazinās ar citu finansētāju, kurš pēc gala saņēmēja norādītās informācijas piekritis sniegt finansējumu projekta ietvaros, par iespēju kopīgi finansēt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finansētāju piešķirto aizdevumu apmērs nav mazāks par atbilstoši šiem noteikumiem piešķirtā sabiedrības "Altum" aizdevuma summu;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gala saņēmējs citu finansētāju piešķirto aizdevumu pilnā apmērā var atmaksāt tikai pēc tam, kad projekts ir pabeigts.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Sākotnējie ieguldījumi pēc projekta pabeigšanas paliek Latvijā attiecīgajā atbalsta intensitātes kopējās statistiski teritoriālo vienību klasifikācijas (turpmāk – NUTS) 3. līmeņa reģionā (atbilstoši 2021. gada datiem), kurā tiek īstenots atbalstāmais projekts, vai paliek Latvijā jebkurā reģionā vismaz trīs gadus (vidējiem komersantiem) vai vismaz piecus gadus (lielajiem komersantiem) atbilstoši Komisijas regulas Nr. 651/2014 14. panta 5. punkta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Ikvienu sākotnējo ieguldījumu, kurš attiecas uz to pašu vai līdzīgu darbību atbilstoši Komisijas regulas Nr. 651/2014 2. panta 50. punktā noteiktajai definīcijai un kuru tas pats saņēmējs (grupas līmenī) ir sācis triju gadu laikā no dienas, kad sākti darbi pie cita atbalstītā ieguldījuma tajā pašā NUTS 3. līmeņa reģionā (atbilstoši 2021. gada datiem), uzskata par daļu no vienota ieguldījumu projekta. Vienotam ieguldījumu projektam, kas ir lielu ieguldījumu projekts, un lielu ieguldījumu projektam, kas nav vienotais ieguldījumu projekts, saskaņā ar Komisijas regulas Nr. 651/2014 2. panta 52. punktu (neatkarīgi no gala saņēmēja lieluma) atbalstu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daļai līdz 55 miljoniem euro piemēro 30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miljoniem līdz 110 miljoniem euro piemēro 15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euro, piemēro 0 procentus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daļai līdz 55 miljoniem euro piemēro 50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miljoniem līdz 110 miljoniem euro piemēro 25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euro, piemēro 0 procentus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reģionā (tai skaitā Limbažu novadā, Ogres novadā, Saulkrastu novadā un Tukuma novadā):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daļai līdz 55 miljoniem euro piemēro 30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55 miljoniem līdz 110 miljoniem euro piemēro 15 procentus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110 miljonus euro, piemēro 0 procentus no attiecināmo izmaksu summas.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projektā plānotie sākotnējie ieguldījumi tiek veikti Latvijā divos vai vairākos dažādas atbalsta intensitātes NUTS 3. līmeņa reģionos (atbilstoši 2021. gada datiem), piemēro vienu no šādām atbalsta intensitātēm: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(atbilstoši 2021. gada datiem) piekritīgo sākotnējo ieguldījumu izmaksām piemēro attiecīgā NUTS 3. līmeņa reģiona (atbilstoši 2021. gada datiem)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gala saņēmējs gūst labumu vienā vai vairākos dažādas atbalsta intensitātes NUTS 3. līmeņa reģionos (atbilstoši 2021. gada datiem), visam projektam piemēro zemāko atbalsta intensitāti starp atbalsta intensitātes NUTS 3. līmeņa reģioniem (atbilstoši 2021. gada datiem), kuros gala saņēmējs gūst labumu no projekta īstenošanas.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maksimāli pieļaujamā atbalsta intensitāte no projekta attiecināmajām izmaksām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NUTS 3. līmeņa reģionā (atbilstoši 2021. gada datiem) – 30 procenti mazajiem vidējas kapitalizācijas komersantiem un vidējas kapitalizācijas komersantiem, 40 procenti vidējiem komersantiem un 50 procenti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(atbilstoši 2021. gada datiem) – 50 procenti mazajiem vidējas kapitalizācijas komersantiem un vidējas kapitalizācijas komersantiem, 60 procenti vidējiem komersantiem un 70 procenti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teritorijām Pierīgas NUTS 3. līmeņa reģionā (atbilstoši 2021. gada datiem), tai skaitā Limbažu novadā, Ogres novadā, Saulkrastu novadā un Tukuma novadā, – 30 procenti mazajiem vidējas kapitalizācijas komersantiem un vidējas kapitalizācijas komersantiem, 40 procenti vidējiem komersantiem un 50 procenti sīkajiem (mikro) vai mazajiem komersantiem.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Sniedzot atbalstu, gala saņēmējs: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Komisijas regulas Nr. 651/2014 14. panta 14. punktam nodrošina līdzfinansējumu vismaz 25 procentu apmērā no projekta attiecināmajām izmaksām, izmantojot pašu līdzekļus vai ārējo finansējumu, tai skaitā cita finansētāja izsniegtu kredītu vai finanšu līzingu. Par šo līdzfinansējumu nav saņemts nekāds publiskais atbalsts, tai skaitā de minimis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nosacījumus atbilstoši Komisijas regulas Nr. 651/2014 14. panta 7.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projektu līdzfinansē ar citu finansētāju, sabiedrības "Altum" aizdevuma procentu likmi pielīdzina cita finansētāja aizdevuma likmei. Ja mainīgās likmes noteikšanas, pārskatīšanas vai grozīšanas brīdī EURIBOR ir negatīvs, tad EURIBOR tiek piemērota nulles vērtība.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Piešķirtā maksimālā kapitāla atlaide ir līdz 30 procentiem no projekta attiecināmajām izmaksām, bet ne vairāk kā 30 000 000 euro, nepārsniedzot šo noteikumu 26. punktā un 28. punktā minēto pieļaujamo atbalsta intensitāti. Sabiedrības "Altum" piešķirtais aizdevums ir vienāds ar plānoto kapitāla atlaides apmēru.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Uz sabiedrības "Altum" aizdevumu ar kapitāla atlaidi var pretendēt gala saņēmēji, kuri pēc projekta pabeigšanas trīs gadu pēcuzraudzības periodā ir sasnieguši visus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mēneša vidējā bruto darba samaksa darbiniekiem, kas pieņemti darbā projekta īstenošanas rezultātā, nav mazāka par mēneša vidējās bruto darba samaksas apmēru iepriekšējā gadā tajā statistiskajā reģionā, kurā īstenots projekts, kam piemērots koeficients 1,6. Ja netiek izveidotas jaunas darba vietas un projekta īstenošanas rezultātā tiek saglabātas esošās darba vietas, mēneša vidējā bruto darba samaksa darbiniekiem, kam saglabātas darba vietas, nav mazāka par mēneša vidējās bruto darba samaksas apmēru iepriekšējā gadā tajā statiskajā reģionā, kurā īstenots projekts, kam piemērots koeficients 1,6, papildus nodrošinot vidējās bruto darba samaksas pieaugumu vismaz 30 procentu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rezultātā uzņēmuma apgrozījuma apmērs pret projekta pabeigšanas gadu ir pieaudzis tādā apmērā, kā projektam piemērojamās kapitāla atlaides apmērs, kam piemērots koeficients 2;</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rezultātā uz katriem kopējās pieejamās kapitāla atlaides 250 000 euro ir radīta viena jauna darba vieta ar pilnu darba slodzi vai saglabāta esoša darba vieta ar pilnu darba slodzi ar darba samaksas pieaugumu, un kopā ir radītas jaunas vai saglabātas esošas ar darba samaksas pieaugumu vismaz 12 darba vietas ar pilnu darba slodzi, un tās ir saglabātas visā attiecīgajā pēcuzraudzības periodā. Personas, kuras plānots nodarbināt jaunradītajās darba vietās, divu gadu laikā pirms finansējuma pieteikuma iesniegšanas dienas nevar tikt nodarbinātas projekta iesniedzēja vai tā saistīto personu grupā atbilstoši Valsts ieņēmumu dienesta vai Valsts sociālās apdrošināšanas aģentūras sniegtajai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Ekonomikas ministrija sadarbībā ar sabiedrību "Altum" izstrādā kapitāla atlaides piemērošanas metodiku un publicē to savā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Valsts ieņēmumu dienests Ekonomikas ministrijai pēc pieprasījuma sniedz šādus ar gala saņēmēju saistītos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saņēmēja pēdējā noslēgtā pārskata gada ikmēneša pievienotās vērtības nodokļa deklarācijās iekļautā uz citu Eiropas Savienības dalībvalsti piegādāto preču Eiropas Savienības teritorijā vērtība, eksportēto preču vērtība un to darījumu vērtība, kuru veikšanas vieta nav iekšzeme;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noteiktajā termiņā jaunradītajās darba vietās algoto personu bruto darba samaksa mēnesī un datums, kurā gala saņēmējam ir uzsāktas darba attiecības ar konkrēto personu.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Pēc projekta pilnīgas pabeigšanas un gala saņēmēja iesnieguma saņemšanas par pēcuzraudzības uzsākšanu Ekonomikas ministrija, bet ne vēlāk kā pēc diviem gadiem kopš projekta pilnīgas pabeigšanas, uzsāk un trīs secīgus gadus īsteno attiecīgā projekta šo noteikumu 32. punktā minēto rādītāju pēcuzraudzību. Gala saņēmējam pēc katra pilnā pēcuzraudzības gada divu mēnešu laikā jāiesniedz Ekonomikas ministrijā pamatojošu dokumentāciju par šo noteikumu 32. punktā noteikto rādītāju izpildi. Projekts uzskatāms par pilnībā pabeigtu saskaņā ar aizdevuma līgumā noteikto projekta īstenošanas termiņu. Sabiedrība "Altum" informē Ekonomikas ministriju par projekta faktisko pabeigšanas datumu.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Noslēdzoties pēcuzraudzības gadam, Ekonomikas ministrija pieprasa Valsts ieņēmumu dienestam informāciju atbilstoši šo noteikumu 34. punktam , un trīs mēnešu laikā pēc dienas, kad saņemta informācija no Valsts ieņēmumu dienesta un gala saņēmēja, kopā ar revidenta pārskatu par pēcuzraudzības gadu, izvērtē, vai gala saņēmējs konkrētajā pēcuzraudzības gadā  ir sasniedzis šo noteikumu 32. punktā minētos rādītājus, un pieņem lēmumu par rādītāju sasniegšanu vai nesasniegšanu. Ja gala saņēmējs nesniedz pēcuzraudzības izvērtēšanai nepieciešamo informāciju, kapitāla atlaide netiek piemērota.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Gala saņēmējam šo noteikumu 36. punktā noteiktās pēcuzraudzības ietvaros ir pienākums nodrošināt Ekonomikas ministrijas un sabiedrības "Altum" pārstāvjiem pieeju šo noteikumu 56. punktā minētajiem dokumentiem vai to kopijām un šo noteikumu 21. punktā minētajiem materiālajiem un nemateriālajiem aktīviem.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Sabiedrība “Altum kapitāla atlaidi var piemērot, ja Ekonomikas ministrija ir pieņēmumi lēmumu par rādītāju sasniegšanu. Ja Ekonomikas ministrija ir pieņēmusi lēmumu par rādītāju nesasniegšanu, sabiedrības “Altum” kapitāla atlaide netiek piemērota. Ekonomikas ministrija par lēmumu informē sabiedrību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Lai nodrošinātu projekta un piešķirtā atbalsta atbilstību šiem noteikumiem, sabiedrībai "Altum" ir tiesības nodot datus par gala saņēmēju un projektu Ekonomikas ministrijai, savukārt Ekonomikas ministrijai ir tiesības nodot datus par gala saņēmēju un projektu sabiedrībai "Altum". Ekonomikas ministrija un sabiedrība “Altum” slēdz vienošanos par informācijas apmaiņu.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Garantijas ar kapitāla atlaidi piešķiršanas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Garantijas ar kapitāla atlaidi izsniedz 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reģionālo atbalstu saskaņā ar Komisijas regulas Nr. 651/2014 14. pantu, vai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finansējumu, kas šo noteikumu ietvaros tiek piešķirts vienīgi militārajiem projektiem drošības un aizsardzības jomā, un tas nav kvalificējams kā komercdarbības atbalsts.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Atbalstu sniedz gala saņēmējiem, kuru projekti saskaņā ar šo noteikumu </w:t>
      </w:r>
      <w:r w:rsidR="00000000" w:rsidRPr="00000000" w:rsidDel="00000000">
        <w:rPr>
          <w:rtl w:val="0"/>
        </w:rPr>
        <w:t xml:space="preserve">2.8. </w:t>
      </w:r>
      <w:r w:rsidR="00000000" w:rsidRPr="00000000" w:rsidDel="00000000">
        <w:rPr>
          <w:rtl w:val="0"/>
        </w:rPr>
        <w:t xml:space="preserve">apakšpunktā</w:t>
      </w:r>
      <w:r w:rsidR="00000000" w:rsidRPr="00000000" w:rsidDel="00000000">
        <w:rPr>
          <w:rtl w:val="0"/>
        </w:rPr>
        <w:t xml:space="preserve"> minētajai definīcijai paredzēti kritiski svarīgu tehnoloģiju vai produktu ieviešanai un ražošanai drošības un aizsardzības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Iesniedzot projekta pieteikumu sabiedrībā "Altum" atbalsta saņemšanai inovatīva produkta ieviešanai drošības un aizsardzības jomā, gala saņēmējs ievēro šo noteikumu 15., 16.. punkta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 atbalsta attiecināmās izmaksas gala saņēmējiem visu veidu sākotnējiem ieguldījumiem ir izmaksas par ieguldījumiem materiālajos aktīvos saskaņā ar Komisijas regulas Nr. 651/2014 2. panta 29. punktu un nemateriālajos aktīvos saskaņā ar Komisijas regulas Nr. 651/2014 2. panta 30.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Veicot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minētos ieguldījumus, ievēro šo noteikumu </w:t>
      </w:r>
      <w:r w:rsidR="00000000" w:rsidRPr="00000000" w:rsidDel="00000000">
        <w:rPr>
          <w:rtl w:val="0"/>
        </w:rPr>
        <w:t xml:space="preserve">24. </w:t>
      </w:r>
      <w:r w:rsidR="00000000" w:rsidRPr="00000000" w:rsidDel="00000000">
        <w:rPr>
          <w:rtl w:val="0"/>
        </w:rPr>
        <w:t xml:space="preserve">punktu</w:t>
      </w:r>
      <w:r w:rsidR="00000000" w:rsidRPr="00000000" w:rsidDel="00000000">
        <w:rPr>
          <w:rtl w:val="0"/>
        </w:rPr>
        <w:t xml:space="preserve"> un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vidējo komersantu projekta attiecināmās izmaksas ir sākotnējie ieguldījumi saskaņā ar Komisijas regulas Nr. 651/2014 2. panta 49. punkta "a" apakšpunktu, savukārt lielo komersantu projekta attiecināmās izmaksas ir sākotnējie ieguldījumi saskaņā ar Komisijas regulas Nr. 651/2014 2. panta 49. punkta "a" un "b" apakšpunktu. Attiecībā uz sākotnējiem ieguldījumiem, kas minēti Komisijas regulas Nr. 651/2014 2. panta 49. punkta "b" apakšpunktā, jāievēro Komisijas regulas Nr. 651/2014 14. panta 6. punkta otrajā rindkopā noteiktā prasība;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ēkas un būves ir jaunas (izņemot gadījumu, ja tās iegādājas vidējais komersants vai ja lielie komersanti iegādājas komercdarbības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 aktīvi, kas nav minēti šo noteikumu </w:t>
      </w:r>
      <w:r w:rsidR="00000000" w:rsidRPr="00000000" w:rsidDel="00000000">
        <w:rPr>
          <w:rtl w:val="0"/>
        </w:rPr>
        <w:t xml:space="preserve">44.2. </w:t>
      </w:r>
      <w:r w:rsidR="00000000" w:rsidRPr="00000000" w:rsidDel="00000000">
        <w:rPr>
          <w:rtl w:val="0"/>
        </w:rPr>
        <w:t xml:space="preserve">apakšpunktā</w:t>
      </w:r>
      <w:r w:rsidR="00000000" w:rsidRPr="00000000" w:rsidDel="00000000">
        <w:rPr>
          <w:rtl w:val="0"/>
        </w:rPr>
        <w:t xml:space="preserve">, ir jauni;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materiālo aktīvu nomu saistītās izmaksas atbilst Komisijas regulas Nr. 651/2014 14. panta 6. punktā minētajiem nosacījumiem un attiecībā uz zemi, ēkām un ražotni ar nomu un apbūvi saistītās tiesības ir nostiprinātas zemesgrāmatā (ja attiecināms) vai noma un apbūves tiesības ilgst vismaz piecus gadus lielajiem uzņēmumiem vai vismaz trīs gadus vidējiem uzņēmumiem pēc paredzētās projekta pabeigšanas dienas un ir spēkā visā aizdevuma līguma darbības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sākotnējie ieguldījumi būvniecībā vai nekustamā īpašuma iegādē ir attiecināmi tikai kompleksam projektam, kurā paredzēta arī iekārtu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nemateriālie aktīvi atbilst Komisijas regulas Nr. 651/2014 14. panta 8. punktā minētajiem nosacījumiem Lielajiem komersantiem nemateriālos aktīvus var finansēt aizdevums, par kuru sniegta garantija līdz 50 procentiem no sākotnējo ieguldījumu kopējām attiecināmajām ieguldījumu izmaksām. Vidējiem komersantiem nemateriālos aktīvus var finansēt līdz 100 procentiem no sākotnējo ieguldījumu kopējām attiecināmajām ieguldījumu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Atbalsta programmas ietvaros garantiju gala saņēmēja projektiem piešķir, ievērojot šo noteikumu 23. punkta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Gala saņēmējiem pēc projekta uzsākšanas jāievēro šo noteikumu 24.2. un 24.4. punkta nosacījums.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Atbalsta intensitāte nedrīkst pārsniegt šo noteikumu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noteikto.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Garantija sedz līdz 80 procentiem no finanšu pakalpojuma summas, bet ne vairāk kā 60 000 000 EUR, ievērojot šo noteikumu 28.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Atbalsta programmas ietvaros garantijas ar kapitāla atlaidi gala saņēmēja investīciju projektiem izsniedz, ievērojot šo noteikumu </w:t>
      </w:r>
      <w:r w:rsidR="00000000" w:rsidRPr="00000000" w:rsidDel="00000000">
        <w:rPr>
          <w:rtl w:val="0"/>
        </w:rPr>
        <w:t xml:space="preserve">23. </w:t>
      </w:r>
      <w:r w:rsidR="00000000" w:rsidRPr="00000000" w:rsidDel="00000000">
        <w:rPr>
          <w:rtl w:val="0"/>
        </w:rPr>
        <w:t xml:space="preserve">punkta</w:t>
      </w:r>
      <w:r w:rsidR="00000000" w:rsidRPr="00000000" w:rsidDel="00000000">
        <w:rPr>
          <w:rtl w:val="0"/>
        </w:rPr>
        <w:t xml:space="preserve">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Piešķirtā maksimālā kapitāla atlaide ir līdz 20 procentiem no sabiedrības “Altum” piešķirtās garantijas apmēra, nepārsniedzot šo noteikumu 26. punktā un 28. punktā minēto pieļaujamo atbalsta intensitāti.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Uz finansējuma pieprasījuma izvērtējumu šīs programmas ietvaros var pretendēt projekti, ja pēc projekta pilnīgas pabeigšanas katra pēcuzraudzības gada beigās tiek plānots izpildīt visus šo noteikumu 32. punktā minētos rādītājus.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projekta pilnīgas pabeigšanas un gala saņēmēja iesnieguma saņemšanas par pēcuzraudzības uzsākšanu, piemēro šo noteikumu 35., 36., 38. un 39. punktā minētos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Gala saņēmējam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noteiktās pēcuzraudzības ietvaros ir pienākums nodrošināt Ekonomikas ministrijas un sabiedrības "Altum" pārstāvjiem pieeju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minētajiem dokumentiem vai to kopijām un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minētajiem materiālajiem un nemateriālajiem aktīviem.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Kārtība un nosacījumi, lai pieteiktos atbalstam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Gala saņēmējs piesakās atbalstam, iesniedzot projekta pieteikumu sabiedrībā "Altum".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Sabiedrība "Altum" gala saņēmēju un projektu vērtē, pamatojoties uz šādiem dokumentiem, ko gala saņēmējs iesniedzis kopā ar projekta pieteikumu: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pieteikums, kurā ietverts biznesa projekts;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saņēmēja parakstīts apliecinājums, ka tas nav veicis un neveiks Komisijas regulas Nr. 651/2014 14. panta 16. punktā norādītās darbības, kuras definētas Komisijas regulas Nr. 651/2014 2. panta 61.a 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gala saņēmēja parakstīts apliecinājums, ka uz to nav attiecināma Komisijas regulas Nr. 651/2014 2. panta 18. punkta "c" apakšpunktā minētā situācija – tas neatbilst Latvijas Republikas normatīvajos aktos noteiktajiem kritērijiem, lai tam pēc kreditoru pieprasījuma vai parādnieka pieteikuma uzsāktu maksātnespējas procesu;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projektu līdzfinansē ar citu finansētāju, cita finansētāja (Eiropas Ekonomikas zonā reģistrēta kredītiestāde, tās filiāles vai tās meitas sabiedrības, kura ir tiesīga sniegt finanšu pakalpojumus Latvijā, vai starptautiskas finanšu institūcijas kredītkomiteja, privāts ieguldījumu fonds vai kredītiestāde) lēmumu par aizdevuma piešķiršanu projekta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apliecinājums, ka šo noteikumu 15. vai 41. punktā minētais projekts atbilst Komisijas regulas Nr. 651/2014 6. panta 2. punktā ietvertajām prasībām par projekta pieteikumā iekļaujamo informāciju un ir iesniegts sabiedrībā "Altum" pirms darbu sākuma;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Atzinumu par gala saņēmēja  projekta atbilstību: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drošības un aizsardzības jomai un šo noteikumu 2.7.4. apakšpunktam ar izvērtējumu par projekta rezultātā paredzētā produkta atbilstību šo noteikumu 2.8. apakšpunktam un militārai specifikai;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noteikumu 2.7.1., 2.7.2. vai 2.7.3. apakšpunktam  ar izvērtējumu par projekta rezultātā paredzētā produkta atbilstību šo noteikumu 2.8.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sabiedrības "Altum" pieprasītā informācija, kas nepieciešama, lai izvērtētu gala saņēmēja un projekta atbilstību šajos noteikumos paredzētajiem atbalsta saņemšanas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gala saņēmēja lielumu, proti, sabiedrība "Altum" atbalstu piešķir komersantiem, kuri uz lēmuma par atbalsta piešķiršanu brīdi ir vidējie vai lielie komersanti;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Gala saņēmējam ir pienākums glabāt šo noteikumu 55. punktā minētos dokumentus un ar projekta īstenošanu saistīto dokumentu oriģinālus vai normatīvajos aktos par dokumentu izstrādāšanu un noformēšanu noteiktajā kārtībā to apliecinātas kopijas līdz finansējuma pieprasījumu vērtēšanas beigām, bet, ja finansējuma pieprasījumu apstiprina, desmit gadus pēc  projekta pilnīgas pabeigšanas.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gala saņēmējs sešu mēnešu laikā pēc projekta pieteikuma iesniegšanas dienas sabiedrībā “Altum” nav iesniedzis sabiedrībai "Altum" visus šo noteikumu 55. punktā minētos dokumentus un informāciju, kas nepieciešama lēmuma pieņemšanai, sabiedrība "Altum" pieņem lēmumu par atteikumu finansēt gala saņēmēja projektu. Sabiedrība "Altum" ir tiesīga pagarināt šajā punktā noteikto termiņu informācijas iesniegšanai saistībā ar šo noteikumu 2.9. un 55.3. apakšpunktā minētā statusa noteikšanu, savstarpēji vienojoties ar gala saņēmēju.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gala saņēmēja projektam piesaista citu publisko finansējumu, projektu var uzsākt tad, kad visās iestādēs, kur tas pretendē uz atbalstu, ir iesniegts projekta pieteikums un ir pieņemts lēmums par atbalsta piešķiršanu vai noslēgts līgums (ja atbalstu nepiešķir ar lēmumu).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Sabiedrībai "Altum" ir tiesības neslēgt aizdevuma līgumu ar gala saņēmēju un atteikt izmaksu (tai skaitā gadījumos, kad lēmums par atbalsta piešķiršanu jau ir pieņemts), ja sabiedrībai "Altum" kļūst zināmi apstākļi, ka gala saņēmējs vai projekts vairs neatbilst šo noteikumu nosacījumiem un atbalstu nevar izsniegt saskaņā ar sabiedrībai "Altum" saistošajiem normatīvajiem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Gala saņēmējam atbalstu piešķir brīdī, kad sabiedrība "Altum" pieņem lēmumu par aizdevuma vai garantijas ar kapitāla atlaidi piešķiršanu, lēmumā nosakot atbalsta maksimālo apjomu, atbalsta intensitāti un maksimālo pieejamo kapitāla atlaidi. Atbalstu piešķir, ja gala saņēmējs atbilst šajos noteikumos minētajām valsts atbalsta saņemšanas prasībām saskaņā 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minēto valsts atbalsta regulējumu.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Sabiedrības "Altum" aizdevuma vai garantijas ar kapitāla atlaidi (tai skaitā tā pagarinājuma, ja attiecināms) termiņš nepārsniedz 15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Termiņa pagarinājums ir iespējams, nepārsniedzot noteikto maksimālo aizdevuma termiņu, ja atbalstu sākotnēji sniedz saskaņā ar šo noteikumu 14. vai 40. punktu un termiņa pagarinājums nerada sākotnēji piešķirtā valsts atbalsta summas un intensitātes pārsniegumu, nodrošinot Komisijas regulas Nr. 651/2014 5. pantā noteiktos atbalsta pārredzamības nosacījumus, tas ir, netiek piešķirts jauns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Kapitāla atlaide tiek piemērota trīs daļās. Pēc katra pēcuzraudzības gada var tikt piemērota viena trešdaļa no šo noteikumu 31. vai 50. punktā minētās sabiedrības "Altum" kapitāla atlaides daļas, ievērojot šo noteikumu 32. un 38. punktā minētos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Sabiedrības "Altum" aizdevuma vai garantijas pamatsummas atmaksu par aizdevuma vai garantijas saskaņā ar šo noteikumu 36. punktu gala saņēmēja uzsāk veikt ne vēlāk kā 8 mēnešu laikā pēc visa pēcuzraudzības perioda noslēguma, bet ne vēlāk kā 68 mēnešus pēc projekta pabeigšanas. Gala saņēmējs samaksāto sabiedrības "Altum" aizdevuma vai garantijas pamatsummas daļu neatdod līdz brīdim, kad pieņemts lēmums par šo noteikumu 32. punktā norādīto rādītāju sasniegšanu par visu pēcuzraudzības gadu.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Subsīdijas ekvivalenta aprēķināšana un atbalsta kumulācija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Sabiedrības "Altum" aizdevumam ar kapitāla atlaidi subsīdijas ekvivalents ir vienāds ar gala saņēmējam piešķirtā aizdevuma apmēru.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Garantijas prēmiju vidējiem komersantiem sabiedrība "Altum" aprēķina, piemērojot gada prēmijas likmes atbilstoši saimnieciskās darbības veicēja kredīta kvalitātei un nodrošinājuma līmenim, kas noteikts saskaņā ar sabiedrības "Altum" kredīta kvalitātes novērtēšanas sistēmu. Piemērojamās garantijas gada prēmijas likmes ir publicētas sabiedrības "Altum" tīmekļvietnē. Kapitāla atlaides subsīdijas ekvivalents ir vienāds ar gala saņēmējam piešķirtās kapitāla atlaides apmēru.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Garantijām subsīdijas ekvivalentu lielajam komersantam aprēķina saskaņā ar metodiku, kas saskaņota ar Eiropas Komisiju atbilstoši Komisijas regulas 651/2014 5. panta 2. punkta “c” apakšpunkta “ii”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40.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Eiropas Komisijas 2023. gada 9. marta paziņojumam "Krīzes un pārkārtošanās pagaidu regulējums valsts atbalsta pasākumiem, ar ko atbalsta ekonomiku pēc Krievijas agresijas pret Ukrainu" (C(2023) 1711 final);</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finansējumu (tai skaitā par tām pašām attiecināmajām izmaksām) un ar de minimis atbalstu, ievērojot nosacījumu, ka šo noteikumu ietvaros piešķirtais finansējums kopā ar šīs vai citas atbalsta programmas vai individuālā atbalsta projekta ietvaros piešķirto finansējumu nepārsniedz maksimāli pieļaujamo reģionālā finansējuma intensitāti, kas norādīta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nedrīkst apvienot ar reģionālo atbalstu citu reģionālā atbalsta projektu vai programmu ietvaros attiecībā uz atbalstu algu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tiek pārkāpti Komisijas regulas Nr. 651/2014 nosacījumi, gala saņēmējiem ir pienākums atmaksāt sabiedrībai "Altum"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Atbalsta uzskaite, neatbalstāmās nozares un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Gala saņēmēja pienākumi: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komunikācijas un vizuālās identitātes pasākumus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pantu,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informācijas uzskaiti par saņemto finansējumu un glabāt to 10 gadus no atbalsta piešķiršanas dienas;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darbību un finanšu plūsmu nodalīšanu atbalstāmajās nozarēs, ja gala saņēmējs vienlaikus darbojas saskaņā ar šiem noteikumiem atbalstāmajās nozarēs un neatbalstāmajās nozarēs atbilstoši šo noteikumu </w:t>
      </w:r>
      <w:r w:rsidR="00000000" w:rsidRPr="00000000" w:rsidDel="00000000">
        <w:rPr>
          <w:rtl w:val="0"/>
        </w:rPr>
        <w:t xml:space="preserve">71.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interešu konflikta, krāpšanas un korupcijas risku neesību;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Atbalsts netiek sniegts šādām darbībām, nozarēm, iekārtām un gala saņēmējiem: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redakcijas 1. atjauninājuma (turpmāk – NACE 2.1. red.) klase 47.63 "Sporta aprīkojuma mazumtirdzniecība");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azartspēlēm un derībām (NACE 2.1. red. 92. nodaļa "Azartspēles un derības");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un apdrošināšanas darbībai (NACE 2.1. red. L sadaļa "Finanšu un apdrošināšanas darbības"), izņemot finanšu tehnoloģiju uzņēmumus jeb tādus uzņēmumus, kas attīsta jaunus biznesa modeļus, iedzīvina inovācijas, veido jaunus finanšu produktus un pakalpojumus, pilnveido pakalpojumu sniegšanas veidus un biznesa modeļus;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aizdevumu refinansēšanai un restrukturēšanai;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uzsāktu projektu īstenošanai, ja gala saņēmējs pretendē uz atbalstu saskaņā ar Komisijas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regulas 2021/1060 64. panta 1. punkta "a" apakšpunktā minētajām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Savienības fondu projektu līdzfinansēšanai, tai skaitā priekšfinansēšanai saskaņā ar regulas 2021/1060 58. panta 7.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zemes iegādei, ja zemes iegādes apmaksa pārsniedz 10 procentus no sabiedrības “Altum” izsniegtā aizdevuma, aizdevuma ar kapitāla atlaidi vai paralēlā aizdevuma ar kapitāla atlaidi apmēra gala saņēmējam vai 15 procentus no sabiedrības “Altum” aizdevuma, aizdevuma ar kapitāla atlaidi vai paralēlā aizdevuma ar kapitāla atlaidi apmēra gala saņēmējam, ja zeme atrodas pamestā teritorijā vai bijušās rūpniecības teritorijā, kurā ir ēkas, saskaņā ar regulas 2021/1060 64. panta 1. punkta "b" apakšpunktu;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Parlamenta un Padomes 2021. gada 24. jūnija regulas 2021/1058 par Eiropas Reģionālās attīstības fondu un Kohēzijas fondu 7. panta 1. punktā noteiktajām nozarēm;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Komisijas regulas Nr. 651/2014 1. panta 2. punkta "c" un "d" apakšpunktā noteiktajām neatbalstāmajām nozarēm un darbībām, ja gala saņēmējs pretendē uz atbalstu saskaņā ar Komisijas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Komisijas regulas Nr. 651/2014 1. panta 3. punktā noteiktajām neatbalstāmajām nozarēm un darbībām atbilstoši Komisijas regulas Nr. 651/2014 2. panta 8., 9., 10. un 11. punktā noteiktajām definīcijām, ja gala saņēmējs pretendē uz atbalstu saskaņā ar Komisijas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Komisijas regulas Nr. 651/2014 13. panta "a" punktā noteiktajām nozarēm atbilstoši Komisijas regulas Nr. 651/2014 2. panta 13., 43. un 43.a punktā noteiktajām definīcijām, ja gala saņēmējs pretendē uz atbalstu saskaņā ar Komisijas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Komisijas regulas Nr. 651/2014 13. panta "b" punktā noteiktajām nozarēm atbilstoši Komisijas regulas Nr. 651/2014 2. panta 45. un 130. punktā noteiktajām definīcijām un platjoslas tīkla attīstīšanai, ja gala saņēmējs pretendē uz atbalstu saskaņā ar Komisijas regulu Nr. 651/2014.</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Pasākuma īstenošanā atbalstu nepiešķir darbībām, kuras uzskatāmas par faktiski pabeigtām vai pilnībā īstenotām, pirms ir iesniegts projekta pieteikums par atbalsta programmas finansējuma saņemšanu, ievērojot regulas 2021/1060 63. panta 6. 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Sabiedrībai "Altum" ir pienākums: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informācijas uzskaiti par saņemto finansējumu un piešķirto atbalstu un glabāt to 10 fiskālos gadus no dienas, kad piešķirts pēdējais atbalsts saskaņā ar 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Komisijas regulas Nr. 651/2014 9. panta 1. un 4. punktā noteiktā publicēšanas pienākuma izpildi, ja atbalstu piešķir saskaņā ar 651/2014 regulu;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Aizsardzības ministrijai ir pienākums, sniedzot atzinumu, nodrošināt interešu konfliktu neesību.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Aizsardzības ministrijai ir tiesības pieprasīt gala saņēmējam iesniegt papildus informāciju, kas nepieciešama, lai sniegtu šo noteikumu </w:t>
      </w:r>
      <w:r w:rsidR="00000000" w:rsidRPr="00000000" w:rsidDel="00000000">
        <w:rPr>
          <w:rtl w:val="0"/>
        </w:rPr>
        <w:t xml:space="preserve">18. </w:t>
      </w:r>
      <w:r w:rsidR="00000000" w:rsidRPr="00000000" w:rsidDel="00000000">
        <w:rPr>
          <w:rtl w:val="0"/>
        </w:rPr>
        <w:t xml:space="preserve">punkta</w:t>
      </w:r>
      <w:r w:rsidR="00000000" w:rsidRPr="00000000" w:rsidDel="00000000">
        <w:rPr>
          <w:rtl w:val="0"/>
        </w:rPr>
        <w:t xml:space="preserve"> atzinumu.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Lēmumus par reģionālā atbalsta piešķiršanu saskaņā ar šo noteikumu 14.1. un 40.1. apakšpunktu var pieņemt līdz Komisijas regula Nr. 651/2014 zaudē spēku.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Lēmumu par atbalsta piešķiršanu saskaņā ar šo noteikumu 14.2. un 40.2. apakšpunktu var pieņemt līdz 2027.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Garantijas saskaņā ar Komisijas regulas Nr. 651/2014 14.pantu piešķir no brīža, kad Eiropas komisija ir saskaņojusi noteikumu 21.punktā minēto metodiku atbilstoši Komisijas regulas Nr. 651/2014 5.panta 2. punkta “c” apakšpunkta “ii”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25-TA-1652</w:t>
    </w:r>
    <w:r>
      <w:br/>
    </w:r>
    <w:r w:rsidR="00000000" w:rsidRPr="00000000" w:rsidDel="00000000">
      <w:rPr>
        <w:rtl w:val="0"/>
      </w:rPr>
      <w:t xml:space="preserve">Izdrukāts 29.07.2026. 23.17 - 1.0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25-TA-1652</w:t>
    </w:r>
    <w:r>
      <w:br/>
    </w:r>
    <w:r w:rsidR="00000000" w:rsidRPr="00000000" w:rsidDel="00000000">
      <w:rPr>
        <w:rtl w:val="0"/>
      </w:rPr>
      <w:t xml:space="preserve">Izdrukāts 29.07.2026. 23.17 - 1.0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noteikumu_projekts_25-TA-1652.docx</dc:title>
</cp:coreProperties>
</file>

<file path=docProps/custom.xml><?xml version="1.0" encoding="utf-8"?>
<Properties xmlns="http://schemas.openxmlformats.org/officeDocument/2006/custom-properties" xmlns:vt="http://schemas.openxmlformats.org/officeDocument/2006/docPropsVTypes"/>
</file>