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28.01.2021. noteikumu Nr. 55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2.1.3.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2.2.9. katlumājas ar siltuma jaudu, lielāku par 2 MW;</w:t>
      </w:r>
      <w:r>
        <w:tab/>
      </w:r>
      <w:r>
        <w:br/>
      </w:r>
      <w:r>
        <w:tab/>
      </w:r>
      <w:r>
        <w:br/>
      </w:r>
      <w:r w:rsidR="00000000" w:rsidRPr="00000000" w:rsidDel="00000000">
        <w:rPr>
          <w:rtl w:val="0"/>
        </w:rPr>
        <w:t xml:space="preserve">2.2.10. elektroenerģijas apgādes ēkas ar elektrisko jaudu, lielāku par 2 MW;</w:t>
      </w:r>
      <w:r>
        <w:tab/>
      </w:r>
      <w:r>
        <w:br/>
      </w:r>
      <w:r>
        <w:tab/>
      </w:r>
      <w:r>
        <w:br/>
      </w:r>
      <w:r w:rsidR="00000000" w:rsidRPr="00000000" w:rsidDel="00000000">
        <w:rPr>
          <w:rtl w:val="0"/>
        </w:rPr>
        <w:t xml:space="preserve">2.2.11.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tab/>
      </w:r>
      <w:r>
        <w:br/>
      </w:r>
      <w:r w:rsidR="00000000" w:rsidRPr="00000000" w:rsidDel="00000000">
        <w:rPr>
          <w:rtl w:val="0"/>
        </w:rPr>
        <w:t xml:space="preserve">3.2.6. enerģijas ražošanas inženierbūves ar siltuma vai elektrisko jaudu, lielāku par 2 MW;</w:t>
      </w:r>
      <w:r>
        <w:tab/>
      </w:r>
      <w:r>
        <w:br/>
      </w:r>
      <w:r>
        <w:tab/>
      </w:r>
      <w:r>
        <w:br/>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noteikumu_konsolidētā_versija_p1_21-TA-1508.docx</dc:title>
</cp:coreProperties>
</file>

<file path=docProps/custom.xml><?xml version="1.0" encoding="utf-8"?>
<Properties xmlns="http://schemas.openxmlformats.org/officeDocument/2006/custom-properties" xmlns:vt="http://schemas.openxmlformats.org/officeDocument/2006/docPropsVTypes"/>
</file>