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22. decembra noteikumos Nr. 1093 "Noteikumi par zvērinātu advokātu vecākā atlīdzības un atlīdzināmo izdevumu noteikšanas kārtību un apmēriem""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23-TA-2496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