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63" w:rsidRPr="00427F5C" w:rsidRDefault="00EE1D63" w:rsidP="00EE1D63">
      <w:pPr>
        <w:widowControl w:val="0"/>
        <w:ind w:firstLine="720"/>
        <w:jc w:val="right"/>
        <w:rPr>
          <w:sz w:val="28"/>
          <w:szCs w:val="28"/>
        </w:rPr>
      </w:pPr>
      <w:r w:rsidRPr="00427F5C">
        <w:rPr>
          <w:sz w:val="28"/>
          <w:szCs w:val="28"/>
        </w:rPr>
        <w:t>1</w:t>
      </w:r>
      <w:r w:rsidR="00895CD4">
        <w:rPr>
          <w:sz w:val="28"/>
          <w:szCs w:val="28"/>
        </w:rPr>
        <w:t>. p</w:t>
      </w:r>
      <w:r w:rsidRPr="00427F5C">
        <w:rPr>
          <w:sz w:val="28"/>
          <w:szCs w:val="28"/>
        </w:rPr>
        <w:t>ielikums</w:t>
      </w:r>
    </w:p>
    <w:p w:rsidR="00EE1D63" w:rsidRPr="00427F5C" w:rsidRDefault="00EE1D63" w:rsidP="00EE1D63">
      <w:pPr>
        <w:widowControl w:val="0"/>
        <w:ind w:firstLine="720"/>
        <w:jc w:val="right"/>
        <w:rPr>
          <w:sz w:val="28"/>
          <w:szCs w:val="28"/>
        </w:rPr>
      </w:pPr>
      <w:r w:rsidRPr="00427F5C">
        <w:rPr>
          <w:sz w:val="28"/>
          <w:szCs w:val="28"/>
        </w:rPr>
        <w:t>Ministru kabineta</w:t>
      </w:r>
    </w:p>
    <w:p w:rsidR="00895CD4" w:rsidRPr="00D64AB0" w:rsidRDefault="00895CD4" w:rsidP="005D67C5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5C2DDE">
        <w:rPr>
          <w:sz w:val="28"/>
          <w:szCs w:val="28"/>
        </w:rPr>
        <w:t>6.</w:t>
      </w:r>
      <w:r>
        <w:rPr>
          <w:sz w:val="28"/>
          <w:szCs w:val="28"/>
        </w:rPr>
        <w:t> </w:t>
      </w:r>
      <w:r w:rsidR="005C2DDE">
        <w:rPr>
          <w:sz w:val="28"/>
          <w:szCs w:val="28"/>
        </w:rPr>
        <w:t>janvāra</w:t>
      </w:r>
    </w:p>
    <w:p w:rsidR="00895CD4" w:rsidRPr="00D64AB0" w:rsidRDefault="00895CD4" w:rsidP="005D67C5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5C2DDE">
        <w:rPr>
          <w:sz w:val="28"/>
          <w:szCs w:val="28"/>
        </w:rPr>
        <w:t>7</w:t>
      </w:r>
      <w:bookmarkStart w:id="0" w:name="_GoBack"/>
      <w:bookmarkEnd w:id="0"/>
    </w:p>
    <w:p w:rsidR="00EE1D63" w:rsidRDefault="00EE1D63" w:rsidP="00EE1D63">
      <w:pPr>
        <w:widowControl w:val="0"/>
        <w:ind w:firstLine="720"/>
      </w:pPr>
    </w:p>
    <w:p w:rsidR="00EE1D63" w:rsidRDefault="00EE1D63" w:rsidP="00EE1D63">
      <w:pPr>
        <w:widowControl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Ziņojums par azartspēļu organizēšanu</w:t>
      </w:r>
    </w:p>
    <w:p w:rsidR="00EE1D63" w:rsidRDefault="00EE1D63" w:rsidP="00EE1D63">
      <w:pPr>
        <w:widowControl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20__</w:t>
      </w:r>
      <w:r w:rsidR="00895CD4">
        <w:rPr>
          <w:b/>
          <w:sz w:val="28"/>
          <w:szCs w:val="28"/>
        </w:rPr>
        <w:t>. g</w:t>
      </w:r>
      <w:r>
        <w:rPr>
          <w:b/>
          <w:sz w:val="28"/>
          <w:szCs w:val="28"/>
        </w:rPr>
        <w:t>ada __ceturksnī</w:t>
      </w:r>
    </w:p>
    <w:p w:rsidR="00EE1D63" w:rsidRDefault="00EE1D63" w:rsidP="00EE1D63">
      <w:pPr>
        <w:widowControl w:val="0"/>
        <w:ind w:firstLine="720"/>
        <w:jc w:val="center"/>
        <w:rPr>
          <w:sz w:val="28"/>
          <w:szCs w:val="28"/>
        </w:rPr>
      </w:pPr>
    </w:p>
    <w:p w:rsidR="00EE1D63" w:rsidRDefault="00EE1D63" w:rsidP="00EE1D63">
      <w:pPr>
        <w:widowControl w:val="0"/>
        <w:ind w:firstLine="720"/>
        <w:jc w:val="center"/>
        <w:rPr>
          <w:sz w:val="28"/>
          <w:szCs w:val="28"/>
        </w:rPr>
      </w:pPr>
    </w:p>
    <w:tbl>
      <w:tblPr>
        <w:tblW w:w="9640" w:type="dxa"/>
        <w:tblInd w:w="-318" w:type="dxa"/>
        <w:tblLook w:val="04A0"/>
      </w:tblPr>
      <w:tblGrid>
        <w:gridCol w:w="794"/>
        <w:gridCol w:w="3885"/>
        <w:gridCol w:w="387"/>
        <w:gridCol w:w="1116"/>
        <w:gridCol w:w="1116"/>
        <w:gridCol w:w="1116"/>
        <w:gridCol w:w="1123"/>
        <w:gridCol w:w="103"/>
      </w:tblGrid>
      <w:tr w:rsidR="00EE1D63" w:rsidTr="00EE1D63">
        <w:trPr>
          <w:trHeight w:val="287"/>
        </w:trPr>
        <w:tc>
          <w:tcPr>
            <w:tcW w:w="794" w:type="dxa"/>
            <w:noWrap/>
            <w:hideMark/>
          </w:tcPr>
          <w:p w:rsidR="00EE1D63" w:rsidRDefault="00EE1D63">
            <w:pPr>
              <w:rPr>
                <w:sz w:val="28"/>
                <w:szCs w:val="28"/>
              </w:rPr>
            </w:pPr>
          </w:p>
        </w:tc>
        <w:tc>
          <w:tcPr>
            <w:tcW w:w="3885" w:type="dxa"/>
            <w:noWrap/>
            <w:hideMark/>
          </w:tcPr>
          <w:p w:rsidR="00EE1D63" w:rsidRDefault="00EE1D63" w:rsidP="003B2452">
            <w:pPr>
              <w:spacing w:line="276" w:lineRule="auto"/>
              <w:ind w:left="1367"/>
              <w:rPr>
                <w:lang w:eastAsia="en-US"/>
              </w:rPr>
            </w:pPr>
            <w:r>
              <w:rPr>
                <w:lang w:eastAsia="en-US"/>
              </w:rPr>
              <w:t>Licences saņēmējs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gridAfter w:val="1"/>
          <w:wAfter w:w="103" w:type="dxa"/>
          <w:trHeight w:val="95"/>
        </w:trPr>
        <w:tc>
          <w:tcPr>
            <w:tcW w:w="794" w:type="dxa"/>
            <w:noWrap/>
            <w:hideMark/>
          </w:tcPr>
          <w:p w:rsidR="00EE1D63" w:rsidRDefault="00EE1D63">
            <w:pPr>
              <w:rPr>
                <w:lang w:eastAsia="en-US"/>
              </w:rPr>
            </w:pPr>
          </w:p>
        </w:tc>
        <w:tc>
          <w:tcPr>
            <w:tcW w:w="3885" w:type="dxa"/>
            <w:noWrap/>
            <w:hideMark/>
          </w:tcPr>
          <w:p w:rsidR="00EE1D63" w:rsidRDefault="00EE1D63" w:rsidP="003B2452">
            <w:pPr>
              <w:spacing w:line="276" w:lineRule="auto"/>
              <w:ind w:left="1367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87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23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EE1D63" w:rsidTr="00EE1D63">
        <w:trPr>
          <w:trHeight w:val="287"/>
        </w:trPr>
        <w:tc>
          <w:tcPr>
            <w:tcW w:w="794" w:type="dxa"/>
            <w:noWrap/>
            <w:hideMark/>
          </w:tcPr>
          <w:p w:rsidR="00EE1D63" w:rsidRDefault="00EE1D63">
            <w:pPr>
              <w:rPr>
                <w:lang w:eastAsia="en-US"/>
              </w:rPr>
            </w:pPr>
          </w:p>
        </w:tc>
        <w:tc>
          <w:tcPr>
            <w:tcW w:w="3885" w:type="dxa"/>
            <w:noWrap/>
            <w:hideMark/>
          </w:tcPr>
          <w:p w:rsidR="00EE1D63" w:rsidRDefault="00EE1D63" w:rsidP="003B2452">
            <w:pPr>
              <w:spacing w:line="276" w:lineRule="auto"/>
              <w:ind w:left="1367"/>
              <w:rPr>
                <w:lang w:eastAsia="en-US"/>
              </w:rPr>
            </w:pPr>
            <w:r>
              <w:rPr>
                <w:lang w:eastAsia="en-US"/>
              </w:rPr>
              <w:t>Reģistrācijas Nr.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gridAfter w:val="1"/>
          <w:wAfter w:w="103" w:type="dxa"/>
          <w:trHeight w:val="109"/>
        </w:trPr>
        <w:tc>
          <w:tcPr>
            <w:tcW w:w="794" w:type="dxa"/>
            <w:noWrap/>
            <w:hideMark/>
          </w:tcPr>
          <w:p w:rsidR="00EE1D63" w:rsidRDefault="00EE1D63">
            <w:pPr>
              <w:rPr>
                <w:lang w:eastAsia="en-US"/>
              </w:rPr>
            </w:pPr>
          </w:p>
        </w:tc>
        <w:tc>
          <w:tcPr>
            <w:tcW w:w="3885" w:type="dxa"/>
            <w:noWrap/>
            <w:hideMark/>
          </w:tcPr>
          <w:p w:rsidR="00EE1D63" w:rsidRDefault="00EE1D63" w:rsidP="003B2452">
            <w:pPr>
              <w:spacing w:line="276" w:lineRule="auto"/>
              <w:ind w:left="1367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87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23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EE1D63" w:rsidTr="00EE1D63">
        <w:trPr>
          <w:trHeight w:val="287"/>
        </w:trPr>
        <w:tc>
          <w:tcPr>
            <w:tcW w:w="794" w:type="dxa"/>
            <w:noWrap/>
            <w:hideMark/>
          </w:tcPr>
          <w:p w:rsidR="00EE1D63" w:rsidRDefault="00EE1D63">
            <w:pPr>
              <w:rPr>
                <w:lang w:eastAsia="en-US"/>
              </w:rPr>
            </w:pPr>
          </w:p>
        </w:tc>
        <w:tc>
          <w:tcPr>
            <w:tcW w:w="3885" w:type="dxa"/>
            <w:noWrap/>
            <w:hideMark/>
          </w:tcPr>
          <w:p w:rsidR="00EE1D63" w:rsidRDefault="00EE1D63" w:rsidP="003B2452">
            <w:pPr>
              <w:spacing w:line="276" w:lineRule="auto"/>
              <w:ind w:left="1367"/>
              <w:rPr>
                <w:lang w:eastAsia="en-US"/>
              </w:rPr>
            </w:pPr>
            <w:r>
              <w:rPr>
                <w:lang w:eastAsia="en-US"/>
              </w:rPr>
              <w:t>Juridiskā adrese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trHeight w:val="137"/>
        </w:trPr>
        <w:tc>
          <w:tcPr>
            <w:tcW w:w="794" w:type="dxa"/>
            <w:noWrap/>
            <w:hideMark/>
          </w:tcPr>
          <w:p w:rsidR="00EE1D63" w:rsidRDefault="00EE1D63">
            <w:pPr>
              <w:rPr>
                <w:lang w:eastAsia="en-US"/>
              </w:rPr>
            </w:pPr>
          </w:p>
        </w:tc>
        <w:tc>
          <w:tcPr>
            <w:tcW w:w="3885" w:type="dxa"/>
            <w:noWrap/>
            <w:hideMark/>
          </w:tcPr>
          <w:p w:rsidR="00EE1D63" w:rsidRDefault="00EE1D63" w:rsidP="003D36EB">
            <w:pPr>
              <w:spacing w:line="276" w:lineRule="auto"/>
              <w:ind w:firstLine="72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87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noWrap/>
            <w:hideMark/>
          </w:tcPr>
          <w:p w:rsidR="00EE1D63" w:rsidRDefault="00EE1D6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EE1D63" w:rsidTr="00EE1D63">
        <w:trPr>
          <w:trHeight w:val="287"/>
        </w:trPr>
        <w:tc>
          <w:tcPr>
            <w:tcW w:w="4679" w:type="dxa"/>
            <w:gridSpan w:val="2"/>
            <w:noWrap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Azartspēļu organizēšanas licences kārtas Nr.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EE1D63" w:rsidRDefault="00EE1D63" w:rsidP="00EE1D63">
      <w:pPr>
        <w:widowControl w:val="0"/>
        <w:ind w:left="720"/>
        <w:jc w:val="both"/>
        <w:rPr>
          <w:b/>
        </w:rPr>
      </w:pPr>
    </w:p>
    <w:p w:rsidR="00EE1D63" w:rsidRPr="003B2452" w:rsidRDefault="003B2452" w:rsidP="003B2452">
      <w:pPr>
        <w:widowControl w:val="0"/>
        <w:ind w:left="720"/>
        <w:jc w:val="both"/>
        <w:rPr>
          <w:b/>
        </w:rPr>
      </w:pPr>
      <w:r>
        <w:rPr>
          <w:b/>
        </w:rPr>
        <w:t>1. </w:t>
      </w:r>
      <w:r w:rsidR="00EE1D63" w:rsidRPr="003B2452">
        <w:rPr>
          <w:b/>
        </w:rPr>
        <w:t>Azartspēļu organizēšanas rādītāji</w:t>
      </w:r>
    </w:p>
    <w:p w:rsidR="00EE1D63" w:rsidRDefault="00EE1D63" w:rsidP="00EE1D63">
      <w:pPr>
        <w:widowControl w:val="0"/>
        <w:jc w:val="both"/>
        <w:rPr>
          <w:sz w:val="16"/>
          <w:szCs w:val="16"/>
        </w:rPr>
      </w:pPr>
    </w:p>
    <w:tbl>
      <w:tblPr>
        <w:tblW w:w="9047" w:type="dxa"/>
        <w:tblLook w:val="04A0"/>
      </w:tblPr>
      <w:tblGrid>
        <w:gridCol w:w="1196"/>
        <w:gridCol w:w="4715"/>
        <w:gridCol w:w="1045"/>
        <w:gridCol w:w="1044"/>
        <w:gridCol w:w="1047"/>
      </w:tblGrid>
      <w:tr w:rsidR="00EE1D63" w:rsidTr="00EE1D63">
        <w:trPr>
          <w:trHeight w:val="265"/>
        </w:trPr>
        <w:tc>
          <w:tcPr>
            <w:tcW w:w="5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1D63" w:rsidRDefault="00EE1D6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Rādītājs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Mēnesis</w:t>
            </w:r>
          </w:p>
        </w:tc>
      </w:tr>
      <w:tr w:rsidR="00EE1D63" w:rsidTr="00EE1D63">
        <w:trPr>
          <w:trHeight w:val="2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EE1D63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1.1.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Pr="003B2452" w:rsidRDefault="003B2452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 w:rsidRPr="003B2452">
              <w:rPr>
                <w:b/>
                <w:bCs/>
                <w:iCs/>
                <w:lang w:eastAsia="en-US"/>
              </w:rPr>
              <w:t xml:space="preserve">Ekspluatēto </w:t>
            </w:r>
            <w:r w:rsidR="00EE1D63" w:rsidRPr="003B2452">
              <w:rPr>
                <w:b/>
                <w:bCs/>
                <w:iCs/>
                <w:lang w:eastAsia="en-US"/>
              </w:rPr>
              <w:t>azartspēļu iekārtu skaits: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1.1.1.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azartspēļu automātu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1.1.2.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ruletes (cilindriskās spēles) galdu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1.1.3.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kāršu spēles galdu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1.1.4.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kauliņu spēles galdu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1.2.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Pr="003B2452" w:rsidRDefault="003B2452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 w:rsidRPr="003B2452">
              <w:rPr>
                <w:b/>
                <w:bCs/>
                <w:iCs/>
                <w:lang w:eastAsia="en-US"/>
              </w:rPr>
              <w:t xml:space="preserve">Azartspēļu </w:t>
            </w:r>
            <w:r w:rsidR="00EE1D63" w:rsidRPr="003B2452">
              <w:rPr>
                <w:b/>
                <w:bCs/>
                <w:iCs/>
                <w:lang w:eastAsia="en-US"/>
              </w:rPr>
              <w:t>organizēšanas vietu skaits: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1.2.1.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spēļu automātu zāļu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1.2.2.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kazino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1.2.3.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bingo zāļu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1.2.4.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totalizatora likmju pieņemšanas vietu skaits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1.2.5.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derību likmju pieņemšanas vietu skaits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546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1.2.6.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veiksmes spēlēs pa tālruni izmantoto tālruņa numuru skaits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EE1D63" w:rsidTr="009A6DC5">
        <w:trPr>
          <w:trHeight w:val="259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1.2.7.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interaktīvajām azartspēlēm izmantoto domēna vārdu skaits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EE1D63" w:rsidRDefault="00EE1D63" w:rsidP="00EE1D63">
      <w:pPr>
        <w:widowControl w:val="0"/>
        <w:ind w:left="720"/>
        <w:jc w:val="both"/>
        <w:rPr>
          <w:b/>
        </w:rPr>
      </w:pPr>
    </w:p>
    <w:p w:rsidR="00EE1D63" w:rsidRPr="003B2452" w:rsidRDefault="003B2452" w:rsidP="003B2452">
      <w:pPr>
        <w:widowControl w:val="0"/>
        <w:ind w:left="720"/>
        <w:jc w:val="both"/>
        <w:rPr>
          <w:b/>
        </w:rPr>
      </w:pPr>
      <w:r>
        <w:rPr>
          <w:b/>
        </w:rPr>
        <w:t>2. </w:t>
      </w:r>
      <w:r w:rsidR="00EE1D63" w:rsidRPr="003B2452">
        <w:rPr>
          <w:b/>
        </w:rPr>
        <w:t>Licences saņēmēja darbības ekonomiskie rādītāji</w:t>
      </w:r>
    </w:p>
    <w:p w:rsidR="00EE1D63" w:rsidRDefault="00EE1D63" w:rsidP="00EE1D63">
      <w:pPr>
        <w:widowControl w:val="0"/>
        <w:jc w:val="both"/>
        <w:rPr>
          <w:sz w:val="28"/>
          <w:szCs w:val="28"/>
        </w:rPr>
      </w:pPr>
    </w:p>
    <w:tbl>
      <w:tblPr>
        <w:tblW w:w="9061" w:type="dxa"/>
        <w:tblLook w:val="04A0"/>
      </w:tblPr>
      <w:tblGrid>
        <w:gridCol w:w="1174"/>
        <w:gridCol w:w="950"/>
        <w:gridCol w:w="950"/>
        <w:gridCol w:w="950"/>
        <w:gridCol w:w="2507"/>
        <w:gridCol w:w="1245"/>
        <w:gridCol w:w="1285"/>
      </w:tblGrid>
      <w:tr w:rsidR="00EE1D63" w:rsidTr="00EE1D63">
        <w:trPr>
          <w:trHeight w:val="255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Ceturksnī </w:t>
            </w:r>
            <w:r w:rsidR="003B2452">
              <w:rPr>
                <w:lang w:eastAsia="en-US"/>
              </w:rPr>
              <w:t>(</w:t>
            </w:r>
            <w:r>
              <w:rPr>
                <w:lang w:eastAsia="en-US"/>
              </w:rPr>
              <w:t>kopā</w:t>
            </w:r>
            <w:r w:rsidR="003B2452">
              <w:rPr>
                <w:lang w:eastAsia="en-US"/>
              </w:rPr>
              <w:t>)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No gada sākuma (kopā)</w:t>
            </w:r>
          </w:p>
        </w:tc>
      </w:tr>
      <w:tr w:rsidR="00EE1D63" w:rsidTr="00EE1D63">
        <w:trPr>
          <w:trHeight w:val="264"/>
        </w:trPr>
        <w:tc>
          <w:tcPr>
            <w:tcW w:w="65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Rādītājs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EE1D63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EE1D63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2.1.</w:t>
            </w:r>
          </w:p>
        </w:tc>
        <w:tc>
          <w:tcPr>
            <w:tcW w:w="5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3B245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Licences </w:t>
            </w:r>
            <w:r w:rsidR="00EE1D63">
              <w:rPr>
                <w:b/>
                <w:bCs/>
                <w:lang w:eastAsia="en-US"/>
              </w:rPr>
              <w:t>saņēmēja neto apgrozījums (</w:t>
            </w:r>
            <w:r w:rsidR="00EE1D63">
              <w:rPr>
                <w:b/>
                <w:bCs/>
                <w:i/>
                <w:lang w:eastAsia="en-US"/>
              </w:rPr>
              <w:t>euro</w:t>
            </w:r>
            <w:r w:rsidR="00EE1D63">
              <w:rPr>
                <w:b/>
                <w:bCs/>
                <w:lang w:eastAsia="en-US"/>
              </w:rPr>
              <w:t>):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895CD4" w:rsidRDefault="00895CD4">
      <w:r>
        <w:br w:type="page"/>
      </w:r>
    </w:p>
    <w:tbl>
      <w:tblPr>
        <w:tblW w:w="9061" w:type="dxa"/>
        <w:tblLook w:val="04A0"/>
      </w:tblPr>
      <w:tblGrid>
        <w:gridCol w:w="1174"/>
        <w:gridCol w:w="5357"/>
        <w:gridCol w:w="1245"/>
        <w:gridCol w:w="1285"/>
      </w:tblGrid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Pr="003B2452" w:rsidRDefault="00EE1D63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 w:rsidRPr="003B2452">
              <w:rPr>
                <w:b/>
                <w:bCs/>
                <w:iCs/>
                <w:lang w:eastAsia="en-US"/>
              </w:rPr>
              <w:t xml:space="preserve">neto ieņēmumi no azartspēļu organizēšanas, izņemot </w:t>
            </w:r>
            <w:r w:rsidR="00184E61" w:rsidRPr="003B2452">
              <w:rPr>
                <w:b/>
                <w:bCs/>
                <w:iCs/>
                <w:lang w:eastAsia="en-US"/>
              </w:rPr>
              <w:t xml:space="preserve">neto </w:t>
            </w:r>
            <w:r w:rsidR="003B2452">
              <w:rPr>
                <w:b/>
                <w:bCs/>
                <w:iCs/>
                <w:lang w:eastAsia="en-US"/>
              </w:rPr>
              <w:t xml:space="preserve">ieņēmumus </w:t>
            </w:r>
            <w:r w:rsidRPr="003B2452">
              <w:rPr>
                <w:b/>
                <w:bCs/>
                <w:iCs/>
                <w:lang w:eastAsia="en-US"/>
              </w:rPr>
              <w:t>no interaktīvo azartspēļu organizēšanas: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317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2.1.1.1.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spēļu automātu spēles organizēšanas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ruletes (cilindriskās spēles) organizēšanas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2.1.1.3.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kāršu spēles organizēšanas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2.1.1.4.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kauliņu spēles organizēšanas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2.1.1.5.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bingo organizēšanas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2.1.1.6.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totalizatora organizēšanas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2.1.1.7.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derību organizēšanas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317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2.1.1.8.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veiksmes spēļu pa tālruni organizēšanas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2.1.1.9.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kazino žetonu skaita izmaiņas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2.1.1.10.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citi ieņēmumi (pateicības dāvanas, dzeramnauda)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2.1.2</w:t>
            </w:r>
            <w:r w:rsidR="00063A27">
              <w:rPr>
                <w:lang w:eastAsia="en-US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Pr="003B2452" w:rsidRDefault="00EE1D63">
            <w:pPr>
              <w:spacing w:line="276" w:lineRule="auto"/>
              <w:rPr>
                <w:b/>
                <w:lang w:eastAsia="en-US"/>
              </w:rPr>
            </w:pPr>
            <w:r w:rsidRPr="003B2452">
              <w:rPr>
                <w:b/>
                <w:lang w:eastAsia="en-US"/>
              </w:rPr>
              <w:t>neto ieņēmumi no interaktīvo azartspēļu organizēšanas: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2.1.2.1.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Pr="00146552" w:rsidRDefault="00EE1D63" w:rsidP="00184E61">
            <w:pPr>
              <w:spacing w:line="276" w:lineRule="auto"/>
              <w:rPr>
                <w:lang w:eastAsia="en-US"/>
              </w:rPr>
            </w:pPr>
            <w:r w:rsidRPr="00146552">
              <w:rPr>
                <w:lang w:eastAsia="en-US"/>
              </w:rPr>
              <w:t xml:space="preserve">neto ieņēmumi no interaktīvās </w:t>
            </w:r>
            <w:r w:rsidRPr="00146552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>spēļu automātu spēles, ruletes (cilindriskās spēles), kāršu spēles, kauliņu spēles</w:t>
            </w:r>
            <w:r w:rsidR="009A6DC5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un</w:t>
            </w:r>
            <w:r w:rsidRPr="00146552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bingo </w:t>
            </w:r>
            <w:r w:rsidRPr="00146552">
              <w:rPr>
                <w:lang w:eastAsia="en-US"/>
              </w:rPr>
              <w:t>organizēšanas,</w:t>
            </w:r>
            <w:r w:rsidRPr="00146552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izņemot </w:t>
            </w:r>
            <w:r w:rsidR="00184E61" w:rsidRPr="00146552">
              <w:rPr>
                <w:lang w:eastAsia="en-US"/>
              </w:rPr>
              <w:t xml:space="preserve">neto </w:t>
            </w:r>
            <w:r w:rsidR="009A6DC5" w:rsidRPr="00146552">
              <w:rPr>
                <w:lang w:eastAsia="en-US"/>
              </w:rPr>
              <w:t>ieņēmum</w:t>
            </w:r>
            <w:r w:rsidR="009A6DC5">
              <w:rPr>
                <w:lang w:eastAsia="en-US"/>
              </w:rPr>
              <w:t>us</w:t>
            </w:r>
            <w:r w:rsidR="009A6DC5" w:rsidRPr="00146552">
              <w:rPr>
                <w:lang w:eastAsia="en-US"/>
              </w:rPr>
              <w:t xml:space="preserve"> </w:t>
            </w:r>
            <w:r w:rsidRPr="00146552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>no interaktīvās kāršu spēles starp spēlētājiem</w:t>
            </w:r>
            <w:r w:rsidRPr="00146552">
              <w:rPr>
                <w:lang w:eastAsia="en-US"/>
              </w:rPr>
              <w:t xml:space="preserve"> </w:t>
            </w:r>
            <w:r w:rsidR="00184E61" w:rsidRPr="00146552">
              <w:rPr>
                <w:lang w:eastAsia="en-US"/>
              </w:rPr>
              <w:t>organizēšanas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2.1.2.2.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neto ieņēmumi no interaktīvā totalizatora</w:t>
            </w:r>
            <w:r>
              <w:rPr>
                <w:rStyle w:val="FontStyle42"/>
                <w:lang w:eastAsia="en-US"/>
              </w:rPr>
              <w:t xml:space="preserve"> </w:t>
            </w:r>
            <w:r w:rsidRPr="00D15D65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>un derību</w:t>
            </w:r>
            <w:r>
              <w:rPr>
                <w:lang w:eastAsia="en-US"/>
              </w:rPr>
              <w:t xml:space="preserve"> organizēšanas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2.1.2.3.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 w:rsidP="00184E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neto ieņēmumi no interaktīvās kāršu spēles starp spēlētājiem </w:t>
            </w:r>
            <w:r w:rsidR="00184E61">
              <w:rPr>
                <w:lang w:eastAsia="en-US"/>
              </w:rPr>
              <w:t>organizēšanas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2.1.3.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Pr="003B2452" w:rsidRDefault="00EE1D63">
            <w:pPr>
              <w:spacing w:line="276" w:lineRule="auto"/>
              <w:rPr>
                <w:b/>
                <w:lang w:eastAsia="en-US"/>
              </w:rPr>
            </w:pPr>
            <w:r w:rsidRPr="003B2452">
              <w:rPr>
                <w:b/>
                <w:lang w:eastAsia="en-US"/>
              </w:rPr>
              <w:t>neto ieņēmumi no pārējās uzņēmējdarbības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3B2452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Licences </w:t>
            </w:r>
            <w:r w:rsidR="00EE1D63">
              <w:rPr>
                <w:b/>
                <w:bCs/>
                <w:iCs/>
                <w:lang w:eastAsia="en-US"/>
              </w:rPr>
              <w:t xml:space="preserve">saņēmēja kopējās izmaksas </w:t>
            </w:r>
            <w:r w:rsidR="00EE1D63" w:rsidRPr="00747850">
              <w:rPr>
                <w:b/>
                <w:bCs/>
                <w:iCs/>
                <w:lang w:eastAsia="en-US"/>
              </w:rPr>
              <w:t>(</w:t>
            </w:r>
            <w:r w:rsidR="00EE1D63">
              <w:rPr>
                <w:b/>
                <w:bCs/>
                <w:i/>
                <w:iCs/>
                <w:lang w:eastAsia="en-US"/>
              </w:rPr>
              <w:t>euro</w:t>
            </w:r>
            <w:r w:rsidR="00EE1D63" w:rsidRPr="00747850">
              <w:rPr>
                <w:b/>
                <w:bCs/>
                <w:iCs/>
                <w:lang w:eastAsia="en-US"/>
              </w:rPr>
              <w:t>):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2.2.1.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azartspēļu organizēšanas izmaksas</w:t>
            </w:r>
            <w:r w:rsidR="009A6DC5">
              <w:rPr>
                <w:lang w:eastAsia="en-US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2.2.2.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pārējās uzņēmējdarbības izmaksas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2.3.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3B2452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Licences </w:t>
            </w:r>
            <w:r w:rsidR="00EE1D63">
              <w:rPr>
                <w:b/>
                <w:bCs/>
                <w:iCs/>
                <w:lang w:eastAsia="en-US"/>
              </w:rPr>
              <w:t xml:space="preserve">saņēmēja peļņa vai zaudējumi </w:t>
            </w:r>
            <w:r w:rsidR="00EE1D63" w:rsidRPr="00747850">
              <w:rPr>
                <w:b/>
                <w:bCs/>
                <w:iCs/>
                <w:lang w:eastAsia="en-US"/>
              </w:rPr>
              <w:t>(</w:t>
            </w:r>
            <w:r w:rsidR="00EE1D63">
              <w:rPr>
                <w:b/>
                <w:bCs/>
                <w:i/>
                <w:iCs/>
                <w:lang w:eastAsia="en-US"/>
              </w:rPr>
              <w:t>euro</w:t>
            </w:r>
            <w:r w:rsidR="00EE1D63" w:rsidRPr="00747850">
              <w:rPr>
                <w:b/>
                <w:bCs/>
                <w:iCs/>
                <w:lang w:eastAsia="en-US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2.4.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3B2452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Licences </w:t>
            </w:r>
            <w:r w:rsidR="00EE1D63">
              <w:rPr>
                <w:b/>
                <w:bCs/>
                <w:iCs/>
                <w:lang w:eastAsia="en-US"/>
              </w:rPr>
              <w:t>saņēmēja darbinieku skaits: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2.4.1.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kopējais darbinieku skaits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317"/>
        </w:trPr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2.4.2.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darbinieku skaits, kuri tieši saistīti ar azartspēļu organizēšanu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3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2.5.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3B245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Licences </w:t>
            </w:r>
            <w:r w:rsidR="00EE1D63">
              <w:rPr>
                <w:b/>
                <w:bCs/>
                <w:lang w:eastAsia="en-US"/>
              </w:rPr>
              <w:t>saņēmēja aprēķinātie nodokļi un nodevas (</w:t>
            </w:r>
            <w:r w:rsidR="00EE1D63">
              <w:rPr>
                <w:b/>
                <w:bCs/>
                <w:i/>
                <w:lang w:eastAsia="en-US"/>
              </w:rPr>
              <w:t>euro)</w:t>
            </w:r>
            <w:r w:rsidR="00EE1D63">
              <w:rPr>
                <w:b/>
                <w:bCs/>
                <w:lang w:eastAsia="en-US"/>
              </w:rPr>
              <w:t>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2.5.1.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 w:rsidRPr="003B2452">
              <w:rPr>
                <w:b/>
                <w:bCs/>
                <w:iCs/>
                <w:lang w:eastAsia="en-US"/>
              </w:rPr>
              <w:t>azartspēļu nodoklis</w:t>
            </w:r>
            <w:r>
              <w:rPr>
                <w:b/>
                <w:bCs/>
                <w:i/>
                <w:iCs/>
                <w:lang w:eastAsia="en-US"/>
              </w:rPr>
              <w:t>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2.5.1.1.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azartspēļu nodoklis valsts pamatbudžetā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2.5.1.2.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azartspēļu nodoklis pašvaldību budžetos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Pr="003B2452" w:rsidRDefault="00EE1D63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 w:rsidRPr="003B2452">
              <w:rPr>
                <w:b/>
                <w:bCs/>
                <w:iCs/>
                <w:lang w:eastAsia="en-US"/>
              </w:rPr>
              <w:t>pārējie maksājumi: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2.5.2.1.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uzņēmumu ienākuma nodoklis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146552">
        <w:trPr>
          <w:trHeight w:val="264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2.5.2.2.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nekustamā īpašuma nodoklis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146552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2.5.2.3.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pievienotās vērtības nodoklis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146552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2.5.2.4.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valsts sociālās apdrošināšanas obligātās iemaksas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EE1D63">
        <w:trPr>
          <w:trHeight w:val="26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2.5.2.5.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citi nodokļi un nodevas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EE1D63" w:rsidRDefault="00EE1D63" w:rsidP="00EE1D63">
      <w:pPr>
        <w:widowControl w:val="0"/>
        <w:jc w:val="both"/>
        <w:rPr>
          <w:sz w:val="28"/>
          <w:szCs w:val="28"/>
        </w:rPr>
      </w:pPr>
    </w:p>
    <w:p w:rsidR="00EE1D63" w:rsidRPr="003B2452" w:rsidRDefault="003B2452" w:rsidP="003B2452">
      <w:pPr>
        <w:widowControl w:val="0"/>
        <w:ind w:left="720"/>
        <w:jc w:val="both"/>
        <w:rPr>
          <w:b/>
        </w:rPr>
      </w:pPr>
      <w:r>
        <w:rPr>
          <w:b/>
        </w:rPr>
        <w:t>3. </w:t>
      </w:r>
      <w:r w:rsidR="00063A27" w:rsidRPr="003B2452">
        <w:rPr>
          <w:b/>
        </w:rPr>
        <w:t xml:space="preserve">Pārskata ceturksnī izmaksātie </w:t>
      </w:r>
      <w:r w:rsidR="00EE1D63" w:rsidRPr="003B2452">
        <w:rPr>
          <w:b/>
        </w:rPr>
        <w:t xml:space="preserve">laimesti </w:t>
      </w:r>
    </w:p>
    <w:p w:rsidR="00EE1D63" w:rsidRDefault="00EE1D63" w:rsidP="00EE1D63">
      <w:pPr>
        <w:pStyle w:val="ListParagraph"/>
        <w:widowControl w:val="0"/>
        <w:ind w:left="1080"/>
        <w:jc w:val="both"/>
        <w:rPr>
          <w:b/>
        </w:rPr>
      </w:pPr>
    </w:p>
    <w:tbl>
      <w:tblPr>
        <w:tblW w:w="9146" w:type="dxa"/>
        <w:tblLook w:val="04A0"/>
      </w:tblPr>
      <w:tblGrid>
        <w:gridCol w:w="940"/>
        <w:gridCol w:w="4271"/>
        <w:gridCol w:w="865"/>
        <w:gridCol w:w="960"/>
        <w:gridCol w:w="960"/>
        <w:gridCol w:w="1150"/>
      </w:tblGrid>
      <w:tr w:rsidR="00EE1D63" w:rsidTr="00EE1D63">
        <w:trPr>
          <w:trHeight w:val="252"/>
        </w:trPr>
        <w:tc>
          <w:tcPr>
            <w:tcW w:w="52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1D63" w:rsidRDefault="00EE1D6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Rādītājs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Mēnesis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Ceturksnī </w:t>
            </w:r>
            <w:r w:rsidR="003B2452">
              <w:rPr>
                <w:lang w:eastAsia="en-US"/>
              </w:rPr>
              <w:t>(</w:t>
            </w:r>
            <w:r>
              <w:rPr>
                <w:lang w:eastAsia="en-US"/>
              </w:rPr>
              <w:t>kopā</w:t>
            </w:r>
            <w:r w:rsidR="003B2452">
              <w:rPr>
                <w:lang w:eastAsia="en-US"/>
              </w:rPr>
              <w:t>)</w:t>
            </w:r>
          </w:p>
        </w:tc>
      </w:tr>
      <w:tr w:rsidR="00EE1D63" w:rsidTr="00EE1D63">
        <w:trPr>
          <w:trHeight w:val="2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</w:p>
        </w:tc>
      </w:tr>
      <w:tr w:rsidR="00EE1D63" w:rsidTr="009A6DC5">
        <w:trPr>
          <w:trHeight w:val="25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3.1.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E1D63" w:rsidRDefault="003B2452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Izmaksāto </w:t>
            </w:r>
            <w:r w:rsidR="00EE1D63">
              <w:rPr>
                <w:b/>
                <w:bCs/>
                <w:iCs/>
                <w:lang w:eastAsia="en-US"/>
              </w:rPr>
              <w:t>laimestu skaits: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5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3.1.1.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laimestu skaits no 3 000 līdz 8 000 </w:t>
            </w:r>
            <w:r>
              <w:rPr>
                <w:i/>
                <w:lang w:eastAsia="en-US"/>
              </w:rPr>
              <w:t>euro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5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3.1.2.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laimestu skaits, kuri pārsniedz 8 000 </w:t>
            </w:r>
            <w:r>
              <w:rPr>
                <w:i/>
                <w:lang w:eastAsia="en-US"/>
              </w:rPr>
              <w:t>euro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E1D63" w:rsidTr="009A6DC5">
        <w:trPr>
          <w:trHeight w:val="25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1D63" w:rsidRDefault="00EE1D63" w:rsidP="009A6D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3.2.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3B245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Izmaksāto </w:t>
            </w:r>
            <w:r w:rsidR="00EE1D63">
              <w:rPr>
                <w:b/>
                <w:lang w:eastAsia="en-US"/>
              </w:rPr>
              <w:t xml:space="preserve">laimestu kopsumma </w:t>
            </w:r>
            <w:r w:rsidR="00EE1D63">
              <w:rPr>
                <w:b/>
                <w:bCs/>
                <w:i/>
                <w:iCs/>
                <w:lang w:eastAsia="en-US"/>
              </w:rPr>
              <w:t>(euro)</w:t>
            </w:r>
            <w:r w:rsidR="00EE1D63">
              <w:rPr>
                <w:b/>
                <w:lang w:eastAsia="en-US"/>
              </w:rPr>
              <w:t>, kura pārsniedz 3</w:t>
            </w:r>
            <w:r w:rsidR="00063A27">
              <w:rPr>
                <w:b/>
                <w:lang w:eastAsia="en-US"/>
              </w:rPr>
              <w:t> </w:t>
            </w:r>
            <w:r w:rsidR="00EE1D63">
              <w:rPr>
                <w:b/>
                <w:lang w:eastAsia="en-US"/>
              </w:rPr>
              <w:t xml:space="preserve">000 </w:t>
            </w:r>
            <w:r w:rsidR="00EE1D63">
              <w:rPr>
                <w:b/>
                <w:i/>
                <w:lang w:eastAsia="en-US"/>
              </w:rPr>
              <w:t>euro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D63" w:rsidRDefault="00EE1D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EE1D63" w:rsidRDefault="00EE1D63" w:rsidP="00EE1D63">
      <w:pPr>
        <w:widowControl w:val="0"/>
        <w:jc w:val="both"/>
        <w:rPr>
          <w:sz w:val="28"/>
          <w:szCs w:val="28"/>
        </w:rPr>
      </w:pPr>
    </w:p>
    <w:p w:rsidR="00EE1D63" w:rsidRPr="00146552" w:rsidRDefault="00EE1D63" w:rsidP="00EE1D63">
      <w:pPr>
        <w:widowControl w:val="0"/>
        <w:ind w:firstLine="720"/>
        <w:jc w:val="both"/>
      </w:pPr>
      <w:r w:rsidRPr="00146552">
        <w:t>Datums* ______</w:t>
      </w:r>
      <w:r w:rsidR="009A6DC5">
        <w:t>_____</w:t>
      </w:r>
      <w:r w:rsidRPr="00146552">
        <w:t>____</w:t>
      </w:r>
    </w:p>
    <w:p w:rsidR="00EE1D63" w:rsidRPr="00146552" w:rsidRDefault="00EE1D63" w:rsidP="00EE1D63">
      <w:pPr>
        <w:widowControl w:val="0"/>
        <w:jc w:val="both"/>
      </w:pPr>
    </w:p>
    <w:p w:rsidR="00EE1D63" w:rsidRDefault="00EE1D63" w:rsidP="00EE1D63">
      <w:pPr>
        <w:widowControl w:val="0"/>
        <w:ind w:firstLine="720"/>
        <w:jc w:val="both"/>
      </w:pPr>
      <w:r w:rsidRPr="00146552">
        <w:t>Licences saņēmēja atbildīgā persona</w:t>
      </w:r>
      <w:r w:rsidR="00146552">
        <w:t xml:space="preserve"> </w:t>
      </w:r>
      <w:r>
        <w:rPr>
          <w:sz w:val="28"/>
          <w:szCs w:val="28"/>
        </w:rPr>
        <w:t xml:space="preserve"> ________</w:t>
      </w:r>
      <w:r w:rsidR="009A6DC5">
        <w:rPr>
          <w:sz w:val="28"/>
          <w:szCs w:val="28"/>
        </w:rPr>
        <w:t xml:space="preserve">______________  </w:t>
      </w:r>
      <w:r w:rsidR="00146552">
        <w:rPr>
          <w:sz w:val="28"/>
          <w:szCs w:val="28"/>
        </w:rPr>
        <w:t xml:space="preserve"> __________</w:t>
      </w:r>
      <w:r w:rsidR="00146552">
        <w:rPr>
          <w:sz w:val="28"/>
          <w:szCs w:val="28"/>
        </w:rPr>
        <w:tab/>
      </w:r>
      <w:r w:rsidR="00146552">
        <w:rPr>
          <w:sz w:val="28"/>
          <w:szCs w:val="28"/>
        </w:rPr>
        <w:tab/>
      </w:r>
      <w:r w:rsidR="00146552">
        <w:rPr>
          <w:sz w:val="28"/>
          <w:szCs w:val="28"/>
        </w:rPr>
        <w:tab/>
      </w:r>
      <w:r w:rsidR="00146552">
        <w:rPr>
          <w:sz w:val="28"/>
          <w:szCs w:val="28"/>
        </w:rPr>
        <w:tab/>
      </w:r>
      <w:r w:rsidR="00146552">
        <w:rPr>
          <w:sz w:val="28"/>
          <w:szCs w:val="28"/>
        </w:rPr>
        <w:tab/>
      </w:r>
      <w:r w:rsidR="00146552">
        <w:rPr>
          <w:sz w:val="28"/>
          <w:szCs w:val="28"/>
        </w:rPr>
        <w:tab/>
        <w:t xml:space="preserve">     </w:t>
      </w:r>
      <w:r w:rsidR="003D76E1">
        <w:rPr>
          <w:sz w:val="28"/>
          <w:szCs w:val="28"/>
        </w:rPr>
        <w:t xml:space="preserve">          </w:t>
      </w:r>
      <w:r>
        <w:t>(vārds, uzvārds)              (paraksts*)</w:t>
      </w:r>
    </w:p>
    <w:p w:rsidR="00EE1D63" w:rsidRDefault="00EE1D63" w:rsidP="00EE1D63">
      <w:pPr>
        <w:widowControl w:val="0"/>
        <w:ind w:firstLine="720"/>
        <w:jc w:val="both"/>
      </w:pPr>
    </w:p>
    <w:p w:rsidR="00146552" w:rsidRDefault="00146552" w:rsidP="00EE1D63">
      <w:pPr>
        <w:widowControl w:val="0"/>
        <w:jc w:val="both"/>
      </w:pPr>
    </w:p>
    <w:p w:rsidR="00EE1D63" w:rsidRDefault="00EE1D63" w:rsidP="00895CD4">
      <w:pPr>
        <w:widowControl w:val="0"/>
        <w:ind w:firstLine="709"/>
        <w:jc w:val="both"/>
      </w:pPr>
      <w:r>
        <w:t xml:space="preserve">Piezīme.* Dokumenta rekvizītus </w:t>
      </w:r>
      <w:r w:rsidR="00895CD4">
        <w:t>"</w:t>
      </w:r>
      <w:r>
        <w:t>datums</w:t>
      </w:r>
      <w:r w:rsidR="00895CD4">
        <w:t>"</w:t>
      </w:r>
      <w:r>
        <w:t xml:space="preserve"> un </w:t>
      </w:r>
      <w:r w:rsidR="00895CD4">
        <w:t>"</w:t>
      </w:r>
      <w:r>
        <w:t>paraksts</w:t>
      </w:r>
      <w:r w:rsidR="00895CD4">
        <w:t>"</w:t>
      </w:r>
      <w:r>
        <w:t xml:space="preserve"> neaizpilda, ja elektroniskais dokuments ir sagatavots atbilstoši normatīvajiem aktiem par elektronisko dokumentu noformēšanu.</w:t>
      </w:r>
    </w:p>
    <w:p w:rsidR="00EE1D63" w:rsidRDefault="00EE1D63" w:rsidP="00895CD4">
      <w:pPr>
        <w:widowControl w:val="0"/>
        <w:ind w:firstLine="709"/>
        <w:jc w:val="right"/>
      </w:pPr>
    </w:p>
    <w:p w:rsidR="00EE1D63" w:rsidRDefault="00EE1D63" w:rsidP="00EE1D63">
      <w:pPr>
        <w:widowControl w:val="0"/>
        <w:ind w:firstLine="720"/>
        <w:jc w:val="right"/>
      </w:pPr>
    </w:p>
    <w:p w:rsidR="00E557BA" w:rsidRDefault="00E557BA" w:rsidP="00E557BA">
      <w:pPr>
        <w:tabs>
          <w:tab w:val="left" w:pos="6379"/>
          <w:tab w:val="right" w:pos="8505"/>
        </w:tabs>
        <w:ind w:firstLine="720"/>
        <w:jc w:val="both"/>
        <w:rPr>
          <w:sz w:val="28"/>
          <w:szCs w:val="28"/>
        </w:rPr>
      </w:pPr>
    </w:p>
    <w:p w:rsidR="00E557BA" w:rsidRDefault="00427F5C" w:rsidP="00895CD4">
      <w:pPr>
        <w:widowControl w:val="0"/>
        <w:tabs>
          <w:tab w:val="left" w:pos="6379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Finanšu ministrs</w:t>
      </w:r>
      <w:r>
        <w:rPr>
          <w:sz w:val="28"/>
          <w:szCs w:val="28"/>
        </w:rPr>
        <w:tab/>
        <w:t xml:space="preserve">Jānis </w:t>
      </w:r>
      <w:r w:rsidR="00E557BA">
        <w:rPr>
          <w:sz w:val="28"/>
          <w:szCs w:val="28"/>
        </w:rPr>
        <w:t>Reirs</w:t>
      </w:r>
    </w:p>
    <w:p w:rsidR="00E557BA" w:rsidRDefault="00E557BA" w:rsidP="00E557BA"/>
    <w:p w:rsidR="00E557BA" w:rsidRDefault="00E557BA" w:rsidP="00E557BA"/>
    <w:sectPr w:rsidR="00E557BA" w:rsidSect="00404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58C" w:rsidRDefault="002E158C" w:rsidP="00EE1D63">
      <w:r>
        <w:separator/>
      </w:r>
    </w:p>
  </w:endnote>
  <w:endnote w:type="continuationSeparator" w:id="0">
    <w:p w:rsidR="002E158C" w:rsidRDefault="002E158C" w:rsidP="00EE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D4" w:rsidRDefault="00895C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D4" w:rsidRPr="00895CD4" w:rsidRDefault="00895CD4" w:rsidP="00895CD4">
    <w:pPr>
      <w:pStyle w:val="Footer"/>
      <w:rPr>
        <w:sz w:val="16"/>
        <w:szCs w:val="16"/>
      </w:rPr>
    </w:pPr>
    <w:r w:rsidRPr="00895CD4">
      <w:rPr>
        <w:sz w:val="16"/>
        <w:szCs w:val="16"/>
      </w:rPr>
      <w:t>N3059_4p1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D4" w:rsidRPr="00895CD4" w:rsidRDefault="00895CD4">
    <w:pPr>
      <w:pStyle w:val="Footer"/>
      <w:rPr>
        <w:sz w:val="16"/>
        <w:szCs w:val="16"/>
      </w:rPr>
    </w:pPr>
    <w:r w:rsidRPr="00895CD4">
      <w:rPr>
        <w:sz w:val="16"/>
        <w:szCs w:val="16"/>
      </w:rPr>
      <w:t>N3059_4p1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58C" w:rsidRDefault="002E158C" w:rsidP="00EE1D63">
      <w:r>
        <w:separator/>
      </w:r>
    </w:p>
  </w:footnote>
  <w:footnote w:type="continuationSeparator" w:id="0">
    <w:p w:rsidR="002E158C" w:rsidRDefault="002E158C" w:rsidP="00EE1D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D4" w:rsidRDefault="00895C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30664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404E5C" w:rsidRDefault="00E510CC">
        <w:pPr>
          <w:pStyle w:val="Header"/>
          <w:jc w:val="center"/>
        </w:pPr>
        <w:r>
          <w:fldChar w:fldCharType="begin"/>
        </w:r>
        <w:r w:rsidR="00404E5C">
          <w:instrText xml:space="preserve"> PAGE   \* MERGEFORMAT </w:instrText>
        </w:r>
        <w:r>
          <w:fldChar w:fldCharType="separate"/>
        </w:r>
        <w:r w:rsidR="00A948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4E5C" w:rsidRDefault="00404E5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D4" w:rsidRDefault="00895C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3616B"/>
    <w:multiLevelType w:val="hybridMultilevel"/>
    <w:tmpl w:val="F6D62094"/>
    <w:lvl w:ilvl="0" w:tplc="C09A7E76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EE1D63"/>
    <w:rsid w:val="00014EDB"/>
    <w:rsid w:val="00063A27"/>
    <w:rsid w:val="000B18A0"/>
    <w:rsid w:val="000C3543"/>
    <w:rsid w:val="000E2670"/>
    <w:rsid w:val="000F13F1"/>
    <w:rsid w:val="00146552"/>
    <w:rsid w:val="00184E61"/>
    <w:rsid w:val="002E158C"/>
    <w:rsid w:val="00321E79"/>
    <w:rsid w:val="003B2452"/>
    <w:rsid w:val="003D36EB"/>
    <w:rsid w:val="003D76E1"/>
    <w:rsid w:val="00404E5C"/>
    <w:rsid w:val="00416187"/>
    <w:rsid w:val="00427F5C"/>
    <w:rsid w:val="00434312"/>
    <w:rsid w:val="00466C2C"/>
    <w:rsid w:val="00557339"/>
    <w:rsid w:val="005769F9"/>
    <w:rsid w:val="005C2DDE"/>
    <w:rsid w:val="00747850"/>
    <w:rsid w:val="0075013F"/>
    <w:rsid w:val="00895CD4"/>
    <w:rsid w:val="008D4185"/>
    <w:rsid w:val="009A6DC5"/>
    <w:rsid w:val="009F00C9"/>
    <w:rsid w:val="00A4403D"/>
    <w:rsid w:val="00A94858"/>
    <w:rsid w:val="00AA0AC9"/>
    <w:rsid w:val="00AE1734"/>
    <w:rsid w:val="00AE7430"/>
    <w:rsid w:val="00BD15AF"/>
    <w:rsid w:val="00C51F21"/>
    <w:rsid w:val="00C64212"/>
    <w:rsid w:val="00D15D65"/>
    <w:rsid w:val="00E12121"/>
    <w:rsid w:val="00E510CC"/>
    <w:rsid w:val="00E557BA"/>
    <w:rsid w:val="00E74815"/>
    <w:rsid w:val="00EE1D63"/>
    <w:rsid w:val="00EF04BA"/>
    <w:rsid w:val="00F47BA8"/>
    <w:rsid w:val="00FF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D63"/>
    <w:rPr>
      <w:rFonts w:eastAsia="Times New Roman" w:cs="Times New Roman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D63"/>
    <w:pPr>
      <w:ind w:left="720"/>
      <w:contextualSpacing/>
    </w:pPr>
  </w:style>
  <w:style w:type="character" w:customStyle="1" w:styleId="FontStyle42">
    <w:name w:val="Font Style42"/>
    <w:uiPriority w:val="99"/>
    <w:rsid w:val="00EE1D63"/>
    <w:rPr>
      <w:rFonts w:ascii="Arial" w:hAnsi="Arial" w:cs="Arial" w:hint="default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E1D6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D63"/>
    <w:rPr>
      <w:rFonts w:eastAsia="Times New Roman" w:cs="Times New Roman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EE1D6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D63"/>
    <w:rPr>
      <w:rFonts w:eastAsia="Times New Roman" w:cs="Times New Roman"/>
      <w:szCs w:val="24"/>
      <w:lang w:eastAsia="lv-LV"/>
    </w:rPr>
  </w:style>
  <w:style w:type="character" w:styleId="Hyperlink">
    <w:name w:val="Hyperlink"/>
    <w:basedOn w:val="DefaultParagraphFont"/>
    <w:semiHidden/>
    <w:unhideWhenUsed/>
    <w:rsid w:val="00E557B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7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734"/>
    <w:rPr>
      <w:rFonts w:ascii="Segoe UI" w:eastAsia="Times New Roman" w:hAnsi="Segoe UI" w:cs="Segoe UI"/>
      <w:sz w:val="18"/>
      <w:szCs w:val="18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D63"/>
    <w:rPr>
      <w:rFonts w:eastAsia="Times New Roman" w:cs="Times New Roman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D63"/>
    <w:pPr>
      <w:ind w:left="720"/>
      <w:contextualSpacing/>
    </w:pPr>
  </w:style>
  <w:style w:type="character" w:customStyle="1" w:styleId="FontStyle42">
    <w:name w:val="Font Style42"/>
    <w:uiPriority w:val="99"/>
    <w:rsid w:val="00EE1D63"/>
    <w:rPr>
      <w:rFonts w:ascii="Arial" w:hAnsi="Arial" w:cs="Arial" w:hint="default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E1D6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D63"/>
    <w:rPr>
      <w:rFonts w:eastAsia="Times New Roman" w:cs="Times New Roman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EE1D6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D63"/>
    <w:rPr>
      <w:rFonts w:eastAsia="Times New Roman" w:cs="Times New Roman"/>
      <w:szCs w:val="24"/>
      <w:lang w:eastAsia="lv-LV"/>
    </w:rPr>
  </w:style>
  <w:style w:type="character" w:styleId="Hyperlink">
    <w:name w:val="Hyperlink"/>
    <w:basedOn w:val="DefaultParagraphFont"/>
    <w:semiHidden/>
    <w:unhideWhenUsed/>
    <w:rsid w:val="00E557B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7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734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2507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Ministru kabineta noteikumu projektam „Kārtība, kādā iesniedzams ziņojums par azartspēļu un izložu organizēšanu”</vt:lpstr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noteikumu projektam „Kārtība, kādā iesniedzams ziņojums par azartspēļu un izložu organizēšanu”</dc:title>
  <dc:subject>1.pielikums noteikumu projektam</dc:subject>
  <dc:creator>I.Avotiņa</dc:creator>
  <dc:description>Inga.Avotina@fm.gov.lv_x000d_
67095515</dc:description>
  <cp:lastModifiedBy>sandra.zerande</cp:lastModifiedBy>
  <cp:revision>2</cp:revision>
  <cp:lastPrinted>2015-01-10T12:55:00Z</cp:lastPrinted>
  <dcterms:created xsi:type="dcterms:W3CDTF">2015-01-10T12:55:00Z</dcterms:created>
  <dcterms:modified xsi:type="dcterms:W3CDTF">2015-01-10T12:55:00Z</dcterms:modified>
</cp:coreProperties>
</file>