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ietekmes uz vidi novērtējumu""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25-TA-1315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