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"Lempji" Baldones pagastā, Ķekavas novadā, daļas pirkšanu projekta "Eiropas standarta platuma 1435 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"Lempji" (nekustamā īpašuma kadastra Nr. 8025 002 0069) daļu – zemes vienību (zemes vienības kadastra apzīmējums 8025 002 0563) 4,19 ha platībā – Baldones pagastā, Ķekavas novadā, atbilstoši noteiktajai atlīdzībai 55 488,00 EUR (tirgus vērtība 14 665,00 EUR, mežaudzes vērtība 40 823,00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24-TA-2268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