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nodokļiem un nodevām"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nodokļiem un nodevām" (Latvijas Republikas Saeimas un Ministru Kabineta Ziņotājs, 1995, 7. nr.; 1996, 15. nr.; 1997, 24. nr.; 1998, 2., 18., 22., 24. nr.; 1999, 24. nr.; 2000, 11. nr.; 2001, 3., 8., 12. nr.; 2002, 2., 22. nr.; 2003, 2., 6., 8., 15., 22. nr.; 2004, 9. nr.; 2005, 2., 11. nr.; 2006, 1., 9., 13., 20., 24. nr.; 2007, 3., 7., 12. nr.; 2008, 1., 6., 13. nr.; 2009, 2., 11., 13., 15. nr.; Latvijas Vēstnesis, 2009, 200., 205. nr.; 2010, 91., 101., 131., 151., 157., 178., 183., 206. nr.; 2011, 68., 80., 85., 169. nr.; 2012, 24., 50., 56., 109., 157., 186., 199., 203. nr.; 2013, 61., 92., 187., 194., 232. nr.; 2014, 6., 51., 119., 189., 204., 214., 220., 257. nr.; 2015, 29., 68., 118., 190., 208., 230., 245., 248., 251. nr.; 2016, 2., 91., 241., 254. nr.; 2017, 5., 75., 124., 128., 156., 236., 242. nr.; 2018, 36., 197., 225. nr.; 2019, 10., 75., 118., 214., 240., 259.A nr.; 2020, 46. nr.; 2021, 121.B, 139.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16. panta pirmo daļu ar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saņemt Valsts ieņēmumu dienesta elektroniskās deklarēšanas sistēmā informāciju par individuālajiem nodokļu saistību izpildes un saimnieciskās darbības raksturojošiem rādītājiem, kurus Valsts ieņēmumu dienests izmantojis, nosakot nodokļu maksātāja reitinga kopējo novērtējumu.".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veicinātu labprātīgu nodokļu saistību izpildi, nodrošināt publiski pieejamu Valsts ieņēmumu dienesta </w:t>
      </w:r>
      <w:r w:rsidR="00000000" w:rsidRPr="00000000" w:rsidDel="00000000">
        <w:rPr>
          <w:b w:val="1"/>
          <w:rtl w:val="0"/>
        </w:rPr>
        <w:t xml:space="preserve">noteikto </w:t>
      </w:r>
      <w:r w:rsidR="00000000" w:rsidRPr="00000000" w:rsidDel="00000000">
        <w:rPr>
          <w:rtl w:val="0"/>
        </w:rPr>
        <w:t xml:space="preserve">nodokļu maksātāju reitinga kopējo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pirmās daļas 36. punktā minētais nodokļu maksātāju reitinga kopējais novērtējums, kas noteikts pēc nodokļu saistību izpildes un saimniecisko darbību raksturojošiem rādītājiem, ir pieejams par katru komersantu (juridisko personu) un par katru zemnieku saimniecību, zvejnieku saimniecību un individuālo uzņēmumu, ja minētie subjekti sastāda gada pārskatu. Nodokļu maksātāja reitinga novērtējumam ir informatīvs raksturs. Informāciju par principiem, kas izmantoti, lai noteiktu nodokļu maksātāju reitinga kopējo novērtējumu, publicē Valsts ieņēmumu dienesta tīmekļvietnē.”.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22. panta pirmās daļas 3. punktā vārdu un skaitli “un 35.” ar skaitļiem un vārdu “35. un 36.”.</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68. panta pirmās daļas 2. punktu aiz vārda “pārvalda” ar vārdiem “vai viens no tiem, kas pārvalda, ir”.</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Aizstāt 77.panta 4.punktā vārdus "tās iesaistītās valsts" ar vārdiem “Latvijas Republikas”.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99. pantu ar 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un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Finanšu iestādei, veicot jauna konta atvēršanu, ir pienākums iegūt klienta paša sniegtu apliecinājumu un, izvērtējot sniegtās informācijas pareizumu un patiesumu, pamatojoties uz datiem, kurus finanšu iestāde iegūst par klientu saistībā ar konta atvēršanu, un saskaņā ar normatīvajiem aktiem, pārliecināties, vai uz apliecinājumā sniegto informāciju var paļauties. Finanšu iestādei ir pienākums iegūt tādu klienta paša sniegtu apliecinājumu, uz kuru var paļauties, pēc iespējas ātrāk, bet ne vēlāk kā 90 dienu laikā pēc konta atvēršanas.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Finanšu iestāde nepieļauj jebkādu līdzekļu kustību un darījumus jaunā kontā līdz brīdim, kad iegūts klienta paša sniegts apliecinājums, uz kuru var paļauties. Ministru kabineta noteiktajos gadījumos tiek pieļauta līdzekļu kustība un darījumi jaunajā kontā arī 90 dienu laikā pēc konta atvēršanas, kamēr finanšu iestāde iegūst klienta paša sniegtu apliecinājumu, uz kuru var paļauties.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Ja šā likuma noteiktajā termiņā un kārtībā finanšu iestāde neiegūst tādu klienta paša sniegtu apliecinājumu, uz kuru var paļauties, konts tiek slēgts."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116. panta pirmās daļas 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ievaddaļā vārdus “persona), ja” ar vārdiem “persona), līguma noslēgšanas datumu, līguma summu vai līguma ietvaros aprēķināto samaksu par iepriekšējā mēnesī veikto darbu apjomu, ja noslēgtais līgums neparedz līguma summu (samaksa minētā līguma ietvaros tiek veikta atbilstoši padarītā darba apjomam), kā arī, ja ar līguma grozījumu mainās līguma summa, līguma kopējo summu un grozījumu noslēgšanas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 “b”, “c” un “d” apakšpunktu.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pārejas noteikumu 208. punktā skaitļus un vārdus “no 2023. gada 1. janvāra. Laika posmā no 2021. gada 1. janvāra līdz 2022. gada 31. decembrim” ar skaitļiem un vārdiem” no 2025. gada 1. janvāra. Laika posmā no 2021. gada 1. janvāra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Grozījums attiecībā uz 7.</w:t>
      </w:r>
      <w:r w:rsidR="00000000" w:rsidRPr="00000000" w:rsidDel="00000000">
        <w:rPr>
          <w:vertAlign w:val="superscript"/>
          <w:rtl w:val="0"/>
        </w:rPr>
        <w:t xml:space="preserve">1</w:t>
      </w:r>
      <w:r w:rsidR="00000000" w:rsidRPr="00000000" w:rsidDel="00000000">
        <w:rPr>
          <w:rtl w:val="0"/>
        </w:rPr>
        <w:t xml:space="preserve"> panta izslēgšanu, šā likuma 16. panta pirmās daļas 17. punkts, 18. panta pirmās daļas 36. punkts un desmitā daļa, kā arī grozījums 22. panta pirmās daļas 3. punktā stājas spēkā 2024.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vispārējā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22-TA-368</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22-TA-368</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likumprojekts_(grozījumi)_22-TA-368.docx</dc:title>
</cp:coreProperties>
</file>

<file path=docProps/custom.xml><?xml version="1.0" encoding="utf-8"?>
<Properties xmlns="http://schemas.openxmlformats.org/officeDocument/2006/custom-properties" xmlns:vt="http://schemas.openxmlformats.org/officeDocument/2006/docPropsVTypes"/>
</file>