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aprīlī (prot. Nr. 19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piederošo nekustamo īpašumu Bauskas novadā nodošanu Bauskas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w:t>
      </w:r>
      <w:r w:rsidR="00000000" w:rsidRPr="00000000" w:rsidDel="00000000">
        <w:rPr>
          <w:rtl w:val="0"/>
        </w:rPr>
        <w:t xml:space="preserve">43. pantu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likuma "Par autoceļiem" </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nodot bez atlīdzības Bauskas novada pašvaldības īpašumā šādus valstij piederošos nekustamos īpašumus, lai saskaņā ar likuma "</w:t>
      </w:r>
      <w:r w:rsidR="00000000" w:rsidRPr="00000000" w:rsidDel="00000000">
        <w:rPr>
          <w:rtl w:val="0"/>
        </w:rPr>
        <w:t xml:space="preserve">Par pašvaldībām</w:t>
      </w:r>
      <w:r w:rsidR="00000000" w:rsidRPr="00000000" w:rsidDel="00000000">
        <w:rPr>
          <w:rtl w:val="0"/>
        </w:rPr>
        <w:t xml:space="preserve">" </w:t>
      </w:r>
      <w:r w:rsidR="00000000" w:rsidRPr="00000000" w:rsidDel="00000000">
        <w:rPr>
          <w:rtl w:val="0"/>
        </w:rPr>
        <w:t xml:space="preserve">15. panta</w:t>
      </w:r>
      <w:r w:rsidR="00000000" w:rsidRPr="00000000" w:rsidDel="00000000">
        <w:rPr>
          <w:rtl w:val="0"/>
        </w:rPr>
        <w:t xml:space="preserve"> </w:t>
      </w:r>
      <w:r w:rsidR="00000000" w:rsidRPr="00000000" w:rsidDel="00000000">
        <w:rPr>
          <w:rtl w:val="0"/>
        </w:rPr>
        <w:t xml:space="preserve">pirmo daļ</w:t>
      </w:r>
      <w:r w:rsidR="00000000" w:rsidRPr="00000000" w:rsidDel="00000000">
        <w:rPr>
          <w:rtl w:val="0"/>
        </w:rPr>
        <w:t xml:space="preserve">u tos izmantotu pašvaldības autonomās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"V1040" (nekustamā īpašuma kadastra Nr. 4064 010 2280) – zemes vienību 2,4 ha platībā (zemes vienības kadastra apzīmējums 4064 010 3736), zemes vienību 1,49 ha platībā (zemes vienības kadastra apzīmējums 4064 010 3737), zemes vienību 1,4 ha platībā (zemes vienības kadastra apzīmējums 4064 012 0235) un uz tām izbūvēto komplekso inženierbūvi – valsts vietējā autoceļa "Autoceļš V1040 km 0,0–3,0" (būves kadastra apzīmējums 4064 010 3736 001) posmu 0,0.–3,0. km "Pievedceļš Iecavas pansionātam" –  Iecavas pagastā, Bauskas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"Autoceļš V1047" (nekustamā īpašuma kadastra Nr. 4064 010 2804) – zemes vienību 0,01 ha platībā (zemes vienības kadastra apzīmējums 4064 010 3580), zemes vienību 1,03 ha platībā (zemes vienības kadastra apzīmējums 4064 010 3587) un uz tām izbūvētās kompleksās inženierbūves – valsts vietējo autoceļu "Autoceļš V1047 km 0,000–0,023" (būves kadastra apzīmējums 4064 010 3580 001) un valsts vietējā autoceļa "Autoceļš V1047 km 0,023–0,557" (būves kadastra apzīmējums 4064 010  3587 001) posmu 0,000.–0,557. km "Iecava–Lambārte"  un posmu "Iecavas tilts autoceļa V1047 km 0,023" (būves kadastra apzīmējums 4064 010 3580 002) – Iecavas pagastā, Bauskas novadā (turpmāk  – nekustamie īpašumi).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Bauskas novada pašvaldībai nekustamos īpašumus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Bauskas novada pašvaldību parakstīt nostiprinājuma lūgumu par nekustamo īpašumu ierakstīšanu zemesgrāmatā un īpašuma tiesību nostiprināšanu uz valsts vārda Satiksmes ministrijas personā, kā arī veikt citas nepieciešamās darbības attiecīgo nekustamo īpašumu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Bauskas novada pašvaldībai, nostiprinot zemesgrāmatā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minētajiem nekustamajiem īpašumiem: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ierakstīt nekustamos īpašumus zemesgrāmatā uz valsts vārda Satiksmes ministrijas personā vienlaikus ar Bauskas novada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Bauskas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nekustamos īpašumus un apgrūtināt tos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par labu valstij (Valsts kases personā),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21-TA-1437</w:t>
    </w:r>
    <w:r>
      <w:br/>
    </w:r>
    <w:r w:rsidR="00000000" w:rsidRPr="00000000" w:rsidDel="00000000">
      <w:rPr>
        <w:rtl w:val="0"/>
      </w:rPr>
      <w:t xml:space="preserve">Izdrukāts 30.07.2026. 00.13 - 1.0.VK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21-TA-1437</w:t>
    </w:r>
    <w:r>
      <w:br/>
    </w:r>
    <w:r w:rsidR="00000000" w:rsidRPr="00000000" w:rsidDel="00000000">
      <w:rPr>
        <w:rtl w:val="0"/>
      </w:rPr>
      <w:t xml:space="preserve">Izdrukāts 30.07.2026. 00.13 - 1.0.VK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rīkojuma_projekts_21-TA-1437.docx</dc:title>
</cp:coreProperties>
</file>

<file path=docProps/custom.xml><?xml version="1.0" encoding="utf-8"?>
<Properties xmlns="http://schemas.openxmlformats.org/officeDocument/2006/custom-properties" xmlns:vt="http://schemas.openxmlformats.org/officeDocument/2006/docPropsVTypes"/>
</file>