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jūnijā (prot. Nr. 35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22. jūnija noteikumos Nr. 412 "Ziņu iekļaušanas un aktualizēšanas kārtība Fizisko personu reģistrā"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reģistra likuma</w:t>
      </w:r>
      <w:r w:rsidR="00000000" w:rsidRPr="00000000" w:rsidDel="00000000">
        <w:rPr>
          <w:rStyle w:val="paragraph"/>
          <w:i w:val="1"/>
          <w:rtl w:val="0"/>
        </w:rPr>
        <w:t xml:space="preserve"> </w:t>
      </w:r>
      <w:r>
        <w:br/>
      </w:r>
      <w:r w:rsidR="00000000" w:rsidRPr="00000000" w:rsidDel="00000000">
        <w:rPr>
          <w:rStyle w:val="paragraph"/>
          <w:i w:val="1"/>
          <w:rtl w:val="0"/>
        </w:rPr>
        <w:t xml:space="preserve">5. panta trešo daļu, 8. panta trīspadsmito daļu un </w:t>
      </w:r>
      <w:r>
        <w:br/>
      </w:r>
      <w:r w:rsidR="00000000" w:rsidRPr="00000000" w:rsidDel="00000000">
        <w:rPr>
          <w:rStyle w:val="paragraph"/>
          <w:i w:val="1"/>
          <w:rtl w:val="0"/>
        </w:rPr>
        <w:t xml:space="preserve">9.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22. jūnija noteikumos Nr. 412 "Ziņu iekļaušanas un aktualizēšanas kārtība Fizisko personu reģistrā" (Latvijas Vēstnesis, 2021, 121A.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Fizisko personu reģistra likuma 5. panta trešo daļu, 8. panta trīspadsmito daļu un 9.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17.2.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Ziņas par reģistrā reģistrētās personas miršanu ārvalstī un ārvalstī veiktu apbedīšanu, pārapbedīšanu, urnas apglabāšanu kapsētā vai kolumbārijā, urnas pārvietošanu, pelnu izkaisīšanu kapsētā, kremāciju vai apbedītā mirušā kremāciju persona pārvaldei iesniedz elektroniski, nosūta pa pastu vai iesniedz klātienē pārstāvniecībā vai pārvaldē, uzrādot personu apliecinošu dokumentu. Persona norāda ziņas par reģistrā reģistrēto personu, ziņu aktualizēšanas iemeslu, kā arī pievieno dokumentu, kas apliecina ziņu izmaiņas. Ziņas par ārvalstī mirušās personas apbedīšanu, pārapbedīšanu, urnas apglabāšanu kapsētā vai kolumbārijā, urnas pārvietošanu, pelnu izkaisīšanu kapsētā, kremāciju vai apbedītā mirušā kremāciju reģistrā aktualizē, ja saņemts attiecīgs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Iesniegumu par dzīvesvietas adresi ārvalstī vai papildu adresi Latvijas pilsonis, Latvijas nepilsonis vai ārzemnieks, kurš Latvijā saņēmis uzturēšanās atļauju, Eiropas Savienības pilsoņa reģistrācijas apliecību vai Eiropas Savienības pilsoņa pastāvīgās uzturēšanās apliecību, vai attiecīgās personas likumiskais pārstāvis var iesniegt elektroniski, izmantojot speciālu tiešsaistes formu tīmekļvietnē www.latvija.gov.lv."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32.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26-TA-307</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26-TA-307</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noteikumu_(grozījumu)_projekts_26-TA-307.docx</dc:title>
</cp:coreProperties>
</file>

<file path=docProps/custom.xml><?xml version="1.0" encoding="utf-8"?>
<Properties xmlns="http://schemas.openxmlformats.org/officeDocument/2006/custom-properties" xmlns:vt="http://schemas.openxmlformats.org/officeDocument/2006/docPropsVTypes"/>
</file>