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jaunas ārstniecības personu darba samaksas kārtības izstrādāšanu”"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ietverto ārstniecības personu pilna laika slodzes ekvivalenta konceptu. Veselības ministrijai izstrādāt ārstniecības personu pilna laika slodzes ekvivalenta koncepta ieviešanai nepieciešamos normatīvos aktus atbilstoši ikgadēji piešķirtajiem valsts budžeta līdzekļiem. Veselības ministram atbilstoši norādītajiem risinājuma ieviešanas termiņiem, iesniegt tos noteiktā kārtībā izskatīšanai Ministru kabinetā.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papildu valsts budžeta līdzekļu piešķiršanu ārstniecības personu darba samaksas paaugstināšanai 2023. gadam un turpmāk ik gadu izskatīt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22-TA-2138</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mk_sēdes_protokollēmuma_projekts_22-TA-2138.docx</dc:title>
</cp:coreProperties>
</file>

<file path=docProps/custom.xml><?xml version="1.0" encoding="utf-8"?>
<Properties xmlns="http://schemas.openxmlformats.org/officeDocument/2006/custom-properties" xmlns:vt="http://schemas.openxmlformats.org/officeDocument/2006/docPropsVTypes"/>
</file>