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pasākumā "Uzglabāšanas atbalsts"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valsts un Eiropas Savienības atbalstu atklātu projektu iesniegumu konkursu veidā zivsaimniecības attīstības pasākumā "Uzglabāšanas atbalsts" (turpmāk – pasākums) saskaņā ar Eiropas Parlamenta un Padomes 2013. gada 11. decembra Regulu (ES) Nr. </w:t>
      </w:r>
      <w:r w:rsidR="00000000" w:rsidRPr="00000000" w:rsidDel="00000000">
        <w:rPr>
          <w:rtl w:val="0"/>
        </w:rPr>
        <w:t xml:space="preserve">1379/2013</w:t>
      </w:r>
      <w:r w:rsidR="00000000" w:rsidRPr="00000000" w:rsidDel="00000000">
        <w:rPr>
          <w:rtl w:val="0"/>
        </w:rPr>
        <w:t xml:space="preserve"> par zvejas un akvakultūras produktu tirgu kopīgo organizāciju un ar ko groza Padomes Regulas (EK) Nr. </w:t>
      </w:r>
      <w:r w:rsidR="00000000" w:rsidRPr="00000000" w:rsidDel="00000000">
        <w:rPr>
          <w:rtl w:val="0"/>
        </w:rPr>
        <w:t xml:space="preserve">1184/2006</w:t>
      </w:r>
      <w:r w:rsidR="00000000" w:rsidRPr="00000000" w:rsidDel="00000000">
        <w:rPr>
          <w:rtl w:val="0"/>
        </w:rPr>
        <w:t xml:space="preserve"> un (EK) Nr. </w:t>
      </w:r>
      <w:r w:rsidR="00000000" w:rsidRPr="00000000" w:rsidDel="00000000">
        <w:rPr>
          <w:rtl w:val="0"/>
        </w:rPr>
        <w:t xml:space="preserve">1224/2009</w:t>
      </w:r>
      <w:r w:rsidR="00000000" w:rsidRPr="00000000" w:rsidDel="00000000">
        <w:rPr>
          <w:rtl w:val="0"/>
        </w:rPr>
        <w:t xml:space="preserve"> un atceļ Padomes Regulu (EK) Nr. </w:t>
      </w:r>
      <w:r w:rsidR="00000000" w:rsidRPr="00000000" w:rsidDel="00000000">
        <w:rPr>
          <w:rtl w:val="0"/>
        </w:rPr>
        <w:t xml:space="preserve">104/2000</w:t>
      </w:r>
      <w:r w:rsidR="00000000" w:rsidRPr="00000000" w:rsidDel="00000000">
        <w:rPr>
          <w:rtl w:val="0"/>
        </w:rPr>
        <w:t xml:space="preserve"> (turpmāk – regula Nr. </w:t>
      </w:r>
      <w:r w:rsidR="00000000" w:rsidRPr="00000000" w:rsidDel="00000000">
        <w:rPr>
          <w:rtl w:val="0"/>
        </w:rPr>
        <w:t xml:space="preserve">1379/2013</w:t>
      </w:r>
      <w:r w:rsidR="00000000" w:rsidRPr="00000000" w:rsidDel="00000000">
        <w:rPr>
          <w:rtl w:val="0"/>
        </w:rPr>
        <w:t xml:space="preserve">) un Eiropas Parlamenta un Padomes 2014. gada 15. maija Regulu (ES) Nr. </w:t>
      </w:r>
      <w:r w:rsidR="00000000" w:rsidRPr="00000000" w:rsidDel="00000000">
        <w:rPr>
          <w:rtl w:val="0"/>
        </w:rPr>
        <w:t xml:space="preserve">508/2014</w:t>
      </w:r>
      <w:r w:rsidR="00000000" w:rsidRPr="00000000" w:rsidDel="00000000">
        <w:rPr>
          <w:rtl w:val="0"/>
        </w:rPr>
        <w:t xml:space="preserve"> par Eiropas Jūrlietu un zivsaimniecības fondu un ar ko atceļ Padomes Regulas (EK) Nr. </w:t>
      </w:r>
      <w:r w:rsidR="00000000" w:rsidRPr="00000000" w:rsidDel="00000000">
        <w:rPr>
          <w:rtl w:val="0"/>
        </w:rPr>
        <w:t xml:space="preserve">2328/2003</w:t>
      </w:r>
      <w:r w:rsidR="00000000" w:rsidRPr="00000000" w:rsidDel="00000000">
        <w:rPr>
          <w:rtl w:val="0"/>
        </w:rPr>
        <w:t xml:space="preserve">, (EK) Nr. </w:t>
      </w:r>
      <w:r w:rsidR="00000000" w:rsidRPr="00000000" w:rsidDel="00000000">
        <w:rPr>
          <w:rtl w:val="0"/>
        </w:rPr>
        <w:t xml:space="preserve">861/2006</w:t>
      </w:r>
      <w:r w:rsidR="00000000" w:rsidRPr="00000000" w:rsidDel="00000000">
        <w:rPr>
          <w:rtl w:val="0"/>
        </w:rPr>
        <w:t xml:space="preserve">, (EK) Nr. </w:t>
      </w:r>
      <w:r w:rsidR="00000000" w:rsidRPr="00000000" w:rsidDel="00000000">
        <w:rPr>
          <w:rtl w:val="0"/>
        </w:rPr>
        <w:t xml:space="preserve">1198/2006</w:t>
      </w:r>
      <w:r w:rsidR="00000000" w:rsidRPr="00000000" w:rsidDel="00000000">
        <w:rPr>
          <w:rtl w:val="0"/>
        </w:rPr>
        <w:t xml:space="preserve"> un (EK) Nr. </w:t>
      </w:r>
      <w:r w:rsidR="00000000" w:rsidRPr="00000000" w:rsidDel="00000000">
        <w:rPr>
          <w:rtl w:val="0"/>
        </w:rPr>
        <w:t xml:space="preserve">791/2007</w:t>
      </w:r>
      <w:r w:rsidR="00000000" w:rsidRPr="00000000" w:rsidDel="00000000">
        <w:rPr>
          <w:rtl w:val="0"/>
        </w:rPr>
        <w:t xml:space="preserve"> un Eiropas Parlamenta un Padomes Regulu (ES) Nr. </w:t>
      </w:r>
      <w:r w:rsidR="00000000" w:rsidRPr="00000000" w:rsidDel="00000000">
        <w:rPr>
          <w:rtl w:val="0"/>
        </w:rPr>
        <w:t xml:space="preserve">1255/2011</w:t>
      </w:r>
      <w:r w:rsidR="00000000" w:rsidRPr="00000000" w:rsidDel="00000000">
        <w:rPr>
          <w:rtl w:val="0"/>
        </w:rPr>
        <w:t xml:space="preserve"> (turpmāk – regula Nr. </w:t>
      </w:r>
      <w:r w:rsidR="00000000" w:rsidRPr="00000000" w:rsidDel="00000000">
        <w:rPr>
          <w:rtl w:val="0"/>
        </w:rPr>
        <w:t xml:space="preserve">508/2014</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pieņemšanu izsludina, projektu iesniegumus iesniedz, vērtē un atlasa, kā arī lēmumu pieņem un paziņo saskaņā ar normatīvajiem aktiem par valsts un Eiropas Savienības atbalsta piešķiršanu, administrēšanu un uzraudzību lauku un zivsaimniecības attīstībai 2014.–2020. gada plānošanas periodā, ciktāl šie noteikumi nenosaka citādi.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Lauku atbalsta dienests pēc saskaņošanas ar Zemkopības ministriju vismaz piecas dienas pirms tam, kad tiek uzsākta projektu iesniegumu pieņemšana, publicē oficiālajā izdevumā "Latvijas Vēstnesis" paziņojumu par projektu iesniegumu pieņemšanu un zvejas produktu uzglabāšanai attiecināmo laikposmu.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pretendents ir ražotāju organizācija, kas atzīta saskaņā ar normatīvajiem aktiem par zvejas un akvakultūras produktu ražotāju organizāciju atzīšanas kārtību un darbības nosacījumiem (turpmāk – pretendents), ja zvejas produktu uzglabāšana ir paredzēta pretendenta ražošanas un tirdzniecības plānā.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Zvejas produktu daudzums, par kuru ir tiesības pretendēt uz atbalstu, nepārsniedz regulas Nr. </w:t>
      </w:r>
      <w:r w:rsidR="00000000" w:rsidRPr="00000000" w:rsidDel="00000000">
        <w:rPr>
          <w:rtl w:val="0"/>
        </w:rPr>
        <w:t xml:space="preserve">508/2014</w:t>
      </w:r>
      <w:r w:rsidR="00000000" w:rsidRPr="00000000" w:rsidDel="00000000">
        <w:rPr>
          <w:rtl w:val="0"/>
        </w:rPr>
        <w:t xml:space="preserve"> 67. panta 1. punkta "b" apakšpunktā minēto daudzumu.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Zvejas produktu uzglabāšanas vieta ir Latvijas teritorija.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Atbalstu piešķir par regulas Nr. </w:t>
      </w:r>
      <w:r w:rsidR="00000000" w:rsidRPr="00000000" w:rsidDel="00000000">
        <w:rPr>
          <w:rtl w:val="0"/>
        </w:rPr>
        <w:t xml:space="preserve">508/2014</w:t>
      </w:r>
      <w:r w:rsidR="00000000" w:rsidRPr="00000000" w:rsidDel="00000000">
        <w:rPr>
          <w:rtl w:val="0"/>
        </w:rPr>
        <w:t xml:space="preserve"> 67. panta 1. punktā minēto zvejas produktu uzglabāšanu kopš 2022. gada 24. februāra, ja šiem produktiem ražotāju organizācijas biedrs nav atradis pircēju, piedāvājot tos pārdošanai izsolē vai vismaz trim Zemkopības ministrijā reģistrētiem zivju pircējiem par oficiālajā izdevumā "Latvijas Vēstnesis" publicēto sliekšņa cenu atbilstoši šo noteikumu </w:t>
      </w:r>
      <w:r w:rsidR="00000000" w:rsidRPr="00000000" w:rsidDel="00000000">
        <w:rPr>
          <w:rtl w:val="0"/>
        </w:rPr>
        <w:t xml:space="preserve">16.</w:t>
      </w:r>
      <w:r w:rsidR="00000000" w:rsidRPr="00000000" w:rsidDel="00000000">
        <w:rPr>
          <w:rtl w:val="0"/>
        </w:rPr>
        <w:t xml:space="preserve"> punktam.</w:t>
      </w:r>
      <w:r w:rsidR="00000000" w:rsidRPr="00000000" w:rsidDel="00000000">
        <w:rPr>
          <w:b w:val="1"/>
          <w:rtl w:val="0"/>
        </w:rPr>
        <w:t xml:space="preserve"> </w:t>
      </w:r>
      <w:r w:rsidR="00000000" w:rsidRPr="00000000" w:rsidDel="00000000">
        <w:rPr>
          <w:rtl w:val="0"/>
        </w:rPr>
        <w:t xml:space="preserve">Par katru zvejas produktu uzglabāto partiju atbalstu piešķir vienu reizi.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pretendents šo noteikumu </w:t>
      </w:r>
      <w:r w:rsidR="00000000" w:rsidRPr="00000000" w:rsidDel="00000000">
        <w:rPr>
          <w:rtl w:val="0"/>
        </w:rPr>
        <w:t xml:space="preserve">12.</w:t>
      </w:r>
      <w:r w:rsidR="00000000" w:rsidRPr="00000000" w:rsidDel="00000000">
        <w:rPr>
          <w:rtl w:val="0"/>
        </w:rPr>
        <w:t xml:space="preserve"> punktā minētos dokumentus par katrā kalendāra gada ceturksnī uzglabātajiem zvejas produktiem Lauku atbalsta dienestā iesniedz līdz katra nākamā ceturkšņa piecpadsmitajam datumam. Kopējais attiecīgajā gadā uzglabātais zvejas produktu daudzums, par kuru pretendē uz publisko finansējumu, nepārsniedz šo noteikumu </w:t>
      </w:r>
      <w:r w:rsidR="00000000" w:rsidRPr="00000000" w:rsidDel="00000000">
        <w:rPr>
          <w:rtl w:val="0"/>
        </w:rPr>
        <w:t xml:space="preserve">5.</w:t>
      </w:r>
      <w:r w:rsidR="00000000" w:rsidRPr="00000000" w:rsidDel="00000000">
        <w:rPr>
          <w:rtl w:val="0"/>
        </w:rPr>
        <w:t xml:space="preserve"> punktā minēto daudzumu.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pieteiktos atbalstam, pretendents: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zvejas produktu iegādes no ražotāju organizācijas biedra Zemkopības ministrijas pārziņā esošajā valsts informācijas sistēmā "Latvijas zivsaimniecības integrētā kontroles un informācijas sistēma" reģistrē pirmajā pārdošanas zīmē norādītos datus atbilstoši Padomes 2009. gada 20. novembra Regulas (EK) Nr.  </w:t>
      </w:r>
      <w:r w:rsidR="00000000" w:rsidRPr="00000000" w:rsidDel="00000000">
        <w:rPr>
          <w:rtl w:val="0"/>
        </w:rPr>
        <w:t xml:space="preserve">1224/2009</w:t>
      </w:r>
      <w:r w:rsidR="00000000" w:rsidRPr="00000000" w:rsidDel="00000000">
        <w:rPr>
          <w:rtl w:val="0"/>
        </w:rPr>
        <w:t xml:space="preserve">, ar ko izveido Kopienas kontroles sistēmu, lai nodrošinātu atbilstību kopējās zivsaimniecības politikas noteikumiem, un groza Regulas (EK) Nr.  </w:t>
      </w:r>
      <w:r w:rsidR="00000000" w:rsidRPr="00000000" w:rsidDel="00000000">
        <w:rPr>
          <w:rtl w:val="0"/>
        </w:rPr>
        <w:t xml:space="preserve">847/96</w:t>
      </w:r>
      <w:r w:rsidR="00000000" w:rsidRPr="00000000" w:rsidDel="00000000">
        <w:rPr>
          <w:rtl w:val="0"/>
        </w:rPr>
        <w:t xml:space="preserve">, (EK) Nr.  </w:t>
      </w:r>
      <w:r w:rsidR="00000000" w:rsidRPr="00000000" w:rsidDel="00000000">
        <w:rPr>
          <w:rtl w:val="0"/>
        </w:rPr>
        <w:t xml:space="preserve">2371/2002</w:t>
      </w:r>
      <w:r w:rsidR="00000000" w:rsidRPr="00000000" w:rsidDel="00000000">
        <w:rPr>
          <w:rtl w:val="0"/>
        </w:rPr>
        <w:t xml:space="preserve">, (EK) Nr.  </w:t>
      </w:r>
      <w:r w:rsidR="00000000" w:rsidRPr="00000000" w:rsidDel="00000000">
        <w:rPr>
          <w:rtl w:val="0"/>
        </w:rPr>
        <w:t xml:space="preserve">811/2004</w:t>
      </w:r>
      <w:r w:rsidR="00000000" w:rsidRPr="00000000" w:rsidDel="00000000">
        <w:rPr>
          <w:rtl w:val="0"/>
        </w:rPr>
        <w:t xml:space="preserve">, (EK) Nr.  </w:t>
      </w:r>
      <w:r w:rsidR="00000000" w:rsidRPr="00000000" w:rsidDel="00000000">
        <w:rPr>
          <w:rtl w:val="0"/>
        </w:rPr>
        <w:t xml:space="preserve">768/2005</w:t>
      </w:r>
      <w:r w:rsidR="00000000" w:rsidRPr="00000000" w:rsidDel="00000000">
        <w:rPr>
          <w:rtl w:val="0"/>
        </w:rPr>
        <w:t xml:space="preserve">, (EK) Nr.  </w:t>
      </w:r>
      <w:r w:rsidR="00000000" w:rsidRPr="00000000" w:rsidDel="00000000">
        <w:rPr>
          <w:rtl w:val="0"/>
        </w:rPr>
        <w:t xml:space="preserve">2115/2005</w:t>
      </w:r>
      <w:r w:rsidR="00000000" w:rsidRPr="00000000" w:rsidDel="00000000">
        <w:rPr>
          <w:rtl w:val="0"/>
        </w:rPr>
        <w:t xml:space="preserve">, (EK) Nr.  </w:t>
      </w:r>
      <w:r w:rsidR="00000000" w:rsidRPr="00000000" w:rsidDel="00000000">
        <w:rPr>
          <w:rtl w:val="0"/>
        </w:rPr>
        <w:t xml:space="preserve">2166/2005</w:t>
      </w:r>
      <w:r w:rsidR="00000000" w:rsidRPr="00000000" w:rsidDel="00000000">
        <w:rPr>
          <w:rtl w:val="0"/>
        </w:rPr>
        <w:t xml:space="preserve">, (EK) Nr.  </w:t>
      </w:r>
      <w:r w:rsidR="00000000" w:rsidRPr="00000000" w:rsidDel="00000000">
        <w:rPr>
          <w:rtl w:val="0"/>
        </w:rPr>
        <w:t xml:space="preserve">388/2006</w:t>
      </w:r>
      <w:r w:rsidR="00000000" w:rsidRPr="00000000" w:rsidDel="00000000">
        <w:rPr>
          <w:rtl w:val="0"/>
        </w:rPr>
        <w:t xml:space="preserve">, (EK) Nr.  </w:t>
      </w:r>
      <w:r w:rsidR="00000000" w:rsidRPr="00000000" w:rsidDel="00000000">
        <w:rPr>
          <w:rtl w:val="0"/>
        </w:rPr>
        <w:t xml:space="preserve">509/2007</w:t>
      </w:r>
      <w:r w:rsidR="00000000" w:rsidRPr="00000000" w:rsidDel="00000000">
        <w:rPr>
          <w:rtl w:val="0"/>
        </w:rPr>
        <w:t xml:space="preserve">, (EK) Nr. 676/2007, (EK) Nr. 1098/2007, (EK) Nr. 1300/2008 un (EK) Nr. 1342/2008, un atceļ Regulas (EEK) Nr.  </w:t>
      </w:r>
      <w:r w:rsidR="00000000" w:rsidRPr="00000000" w:rsidDel="00000000">
        <w:rPr>
          <w:rtl w:val="0"/>
        </w:rPr>
        <w:t xml:space="preserve">2847/93</w:t>
      </w:r>
      <w:r w:rsidR="00000000" w:rsidRPr="00000000" w:rsidDel="00000000">
        <w:rPr>
          <w:rtl w:val="0"/>
        </w:rPr>
        <w:t xml:space="preserve">, (EK) Nr.  </w:t>
      </w:r>
      <w:r w:rsidR="00000000" w:rsidRPr="00000000" w:rsidDel="00000000">
        <w:rPr>
          <w:rtl w:val="0"/>
        </w:rPr>
        <w:t xml:space="preserve">1627/94</w:t>
      </w:r>
      <w:r w:rsidR="00000000" w:rsidRPr="00000000" w:rsidDel="00000000">
        <w:rPr>
          <w:rtl w:val="0"/>
        </w:rPr>
        <w:t xml:space="preserve"> un (EK) Nr.  </w:t>
      </w:r>
      <w:r w:rsidR="00000000" w:rsidRPr="00000000" w:rsidDel="00000000">
        <w:rPr>
          <w:rtl w:val="0"/>
        </w:rPr>
        <w:t xml:space="preserve">1966/2006</w:t>
      </w:r>
      <w:r w:rsidR="00000000" w:rsidRPr="00000000" w:rsidDel="00000000">
        <w:rPr>
          <w:rtl w:val="0"/>
        </w:rPr>
        <w:t xml:space="preserve">, 63. panta 1.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elektroniski saskaņā ar normatīvajiem aktiem par elektronisko dokumentu noformēšanu 24 stundu laikā pēc zvejas produktu pārņemšanas no ražotāju organizācijas biedra iesniedz Lauku atbalsta dienestā šo noteikumu </w:t>
      </w:r>
      <w:r w:rsidR="00000000" w:rsidRPr="00000000" w:rsidDel="00000000">
        <w:rPr>
          <w:rtl w:val="0"/>
        </w:rPr>
        <w:t xml:space="preserve">1.</w:t>
      </w:r>
      <w:r w:rsidR="00000000" w:rsidRPr="00000000" w:rsidDel="00000000">
        <w:rPr>
          <w:rtl w:val="0"/>
        </w:rPr>
        <w:t xml:space="preserve"> pielikumā minēto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zvejas produktu ievietošanas uzglabāšanā nodrošina katras uzglabāšanai pakļautās zvejas produkta sekundārās iepakojuma vienības identifikāciju saskaņā ar normatīvajiem aktiem par pārtikas preču marķēšanu un izsekojamību, norādot arī partijas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katru uzglabāšanā ievietoto produktu partiju saglabā šādus dokumentus: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darījumu apliecinošus dokumentus par zvejas produktu partijas iegādi no ražotāju organizācijas biedra;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par vismaz trim Zemkopības ministrijā reģistrētiem zivju pircējiem izteiktiem zvejas produktu partijas pārdošanas piedāvājumiem ar zivju pircēju apstiprinātu rakstisku apliecinājumu par piedāvātajām cenām;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uzglabāto zvejas produktu (preču) pārdošanas dokumentus, kas apliecina, ka uzglabāšanā ievietotie zvejas produkti pēc uzglabāšanas ir pārdoti izmantošanai cilvēku uzturā;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elektroniski saskaņā ar normatīvajiem aktiem par elektronisko dokumentu noformēšanu 24 stundu laikā informē Lauku atbalsta dienestu par uzglabāšanas vietas maiņu, ja uzglabājamie zvejas produkti tiek pārvietoti uzglabāšanai uz citu vietu, kas nav to apstrādes vieta;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sedz izdevumus, kas saistīti ar uzglabājamo zvejas produktu pārbaudi, saskaņā ar normatīvajiem aktiem par Pārtikas un veterinārā dienesta veikto valsts uzraudzības un kontroles darbību un sniegto maksas pakalpojumu cenrādi;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uzskaita apstrādāto, uzglabāšanā ievietoto un tirgū atdoto zvejas produktu daudzumu;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uzskaita tehniskās un finansiālās izmaksas, kas saistītas ar zvejas produktu stabilizēšanu un uzglabāšanu, un saglabā šīs izmaksas apliecinošus dokumentus.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9.2.</w:t>
      </w:r>
      <w:r w:rsidR="00000000" w:rsidRPr="00000000" w:rsidDel="00000000">
        <w:rPr>
          <w:rtl w:val="0"/>
        </w:rPr>
        <w:t xml:space="preserve"> un </w:t>
      </w:r>
      <w:r w:rsidR="00000000" w:rsidRPr="00000000" w:rsidDel="00000000">
        <w:rPr>
          <w:rtl w:val="0"/>
        </w:rPr>
        <w:t xml:space="preserve">9.5.</w:t>
      </w:r>
      <w:r w:rsidR="00000000" w:rsidRPr="00000000" w:rsidDel="00000000">
        <w:rPr>
          <w:rtl w:val="0"/>
        </w:rPr>
        <w:t xml:space="preserve"> apakšpunktā minētās informācijas saņemšanas: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Pārtikas un veterināro dienestu par pretendenta plānoto zvejas produktu uzglabāšanu, pārsūtot no pretendenta saņemto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zvejas produktu uzglabāšanas vietās izlases veidā pārbauda uzglabājamo zvejas produktu daudzumu un identitāti.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Pārtikas un veterinārais dienests pārbauda uzglabājamo zvejas produktu atbilstību regulas Nr.  </w:t>
      </w:r>
      <w:r w:rsidR="00000000" w:rsidRPr="00000000" w:rsidDel="00000000">
        <w:rPr>
          <w:rtl w:val="0"/>
        </w:rPr>
        <w:t xml:space="preserve">1379/2013</w:t>
      </w:r>
      <w:r w:rsidR="00000000" w:rsidRPr="00000000" w:rsidDel="00000000">
        <w:rPr>
          <w:rtl w:val="0"/>
        </w:rPr>
        <w:t xml:space="preserve"> 30. panta "c" un "d" apakšpunktā minētajiem kritērijiem vismaz vienā no šādām vietām: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zvejas produktu izkraušanas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zivju pirmās pirkšanas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uzglabāšanas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apstrādes vietā.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pieteiktos atbalstam, pretendents saskaņā ar normatīvajiem aktiem par valsts un Eiropas Savienības atbalsta piešķiršanu, administrēšanu un uzraudzību lauku un zivsaimniecības attīstībai 2014.–2020. gada plānošanas periodā Lauku atbalsta dienestā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Lauku atbalsta dienesta Elektroniskās pieteikšanās sistēmā vai elektroniska dokumenta veidā saskaņā ar Elektronisko dokumentu 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w:t>
      </w:r>
      <w:r w:rsidR="00000000" w:rsidRPr="00000000" w:rsidDel="00000000">
        <w:rPr>
          <w:rtl w:val="0"/>
        </w:rPr>
        <w:t xml:space="preserve"> apakšpunktā minēto dokumentu kopijas;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pretendenta deklarāciju saskaņā ar normatīvajiem aktiem par valsts un Eiropas Savienības atbalsta piešķiršanu lauku un zivsaimniecības attīstībai.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apmēru par zvejas produkta tonnu veido tehnisko un finansiālo izmaksu summa, kas nepieciešama vienas tonnas zvejas produktu stabilizēšanai un uzglabāšanai un kas nepārsniedz šo noteikumu </w:t>
      </w:r>
      <w:r w:rsidR="00000000" w:rsidRPr="00000000" w:rsidDel="00000000">
        <w:rPr>
          <w:rtl w:val="0"/>
        </w:rPr>
        <w:t xml:space="preserve">16.</w:t>
      </w:r>
      <w:r w:rsidR="00000000" w:rsidRPr="00000000" w:rsidDel="00000000">
        <w:rPr>
          <w:rtl w:val="0"/>
        </w:rPr>
        <w:t xml:space="preserve"> punktā minēto oficiālajā izdevumā "Latvijas Vēstnesis" publicēto summu. Kopējais atbalsta apmērs gadā nepārsniedz regulas Nr.  </w:t>
      </w:r>
      <w:r w:rsidR="00000000" w:rsidRPr="00000000" w:rsidDel="00000000">
        <w:rPr>
          <w:rtl w:val="0"/>
        </w:rPr>
        <w:t xml:space="preserve">508/2014</w:t>
      </w:r>
      <w:r w:rsidR="00000000" w:rsidRPr="00000000" w:rsidDel="00000000">
        <w:rPr>
          <w:rtl w:val="0"/>
        </w:rPr>
        <w:t xml:space="preserve"> 67. panta 1. punkta "c" apakšpunktā minēto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Lauku atbalsta dienests informāciju par ražotāju organizācijas biedru tirgū laistās produkcijas gada vidējo vērtību atbilstoši regulas Nr.  </w:t>
      </w:r>
      <w:r w:rsidR="00000000" w:rsidRPr="00000000" w:rsidDel="00000000">
        <w:rPr>
          <w:rtl w:val="0"/>
        </w:rPr>
        <w:t xml:space="preserve">508/2014</w:t>
      </w:r>
      <w:r w:rsidR="00000000" w:rsidRPr="00000000" w:rsidDel="00000000">
        <w:rPr>
          <w:rtl w:val="0"/>
        </w:rPr>
        <w:t xml:space="preserve"> 67. panta 1. punkta "c" apakšpunktam iegūst no Zemkopības ministrijas.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pēc projektu iesniegumu sarindošanas atbilstoši projektu atlases kritērijiem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vairāki pretendenti iegūst vienādu punktu skaitu, priekšroka saņemt publisko finansējumu ir atbalsta pretendentam, kas uzglabā lielāku zvejas produktu apjomu.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punktā minēto informāciju Lauku atbalsta dienests iegūst no Zemkopības ministrijas.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Lauku atbalsta dienests atbalstu izmaksā mēneša laikā pēc tam, kad stājies spēkā lēmums par projekta iesnieguma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Zemkopības ministrija nosaka un oficiālajā izdevumā "Latvijas Vēstnesis" publicē zvejas produktu sliekšņa cenu, kas ļauj piemērot uzglabāšanas mehānismu, saskaņā ar regulas Nr.  </w:t>
      </w:r>
      <w:r w:rsidR="00000000" w:rsidRPr="00000000" w:rsidDel="00000000">
        <w:rPr>
          <w:rtl w:val="0"/>
        </w:rPr>
        <w:t xml:space="preserve">1379/2013</w:t>
      </w:r>
      <w:r w:rsidR="00000000" w:rsidRPr="00000000" w:rsidDel="00000000">
        <w:rPr>
          <w:rtl w:val="0"/>
        </w:rPr>
        <w:t xml:space="preserve"> 31. pantu, kā arī zvejas produktu stabilizēšanai un uzglabāšanai nepieciešamo tehnisko un finansiālo izmaksu apmēru par tonnu kārtējā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Atzīt par spēku zaudējušiem Ministru kabineta 2014. gada 23. decembra noteikumus Nr. 837 "Valsts un Eiropas Savienības atbalsta piešķiršanas kārtība pasākumā "Uzglabāšanas atbalsts"" (Latvijas Vēstnesis, 2015, 3.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pieteiktos atbalstam par laikposmu no 2022. gada 24. februāra līdz 31. martam, atbalsta pretendents šo noteikumu </w:t>
      </w:r>
      <w:r w:rsidR="00000000" w:rsidRPr="00000000" w:rsidDel="00000000">
        <w:rPr>
          <w:rtl w:val="0"/>
        </w:rPr>
        <w:t xml:space="preserve">12.</w:t>
      </w:r>
      <w:r w:rsidR="00000000" w:rsidRPr="00000000" w:rsidDel="00000000">
        <w:rPr>
          <w:rtl w:val="0"/>
        </w:rPr>
        <w:t xml:space="preserve"> punktā minētos dokumentus iesniedz kopā ar 2022. gada II ceturksnim paredzētajiem dokumentiem saskaņā ar šo noteikumu </w:t>
      </w:r>
      <w:r w:rsidR="00000000" w:rsidRPr="00000000" w:rsidDel="00000000">
        <w:rPr>
          <w:rtl w:val="0"/>
        </w:rPr>
        <w:t xml:space="preserve">8.</w:t>
      </w:r>
      <w:r w:rsidR="00000000" w:rsidRPr="00000000" w:rsidDel="00000000">
        <w:rPr>
          <w:rtl w:val="0"/>
        </w:rPr>
        <w:t xml:space="preserve"> punktu.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22-TA-1995</w:t>
    </w:r>
    <w:r>
      <w:br/>
    </w:r>
    <w:r w:rsidR="00000000" w:rsidRPr="00000000" w:rsidDel="00000000">
      <w:rPr>
        <w:rtl w:val="0"/>
      </w:rPr>
      <w:t xml:space="preserve">Izdrukāts 29.07.2026. 23.05 - 1.0.VK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22-TA-1995</w:t>
    </w:r>
    <w:r>
      <w:br/>
    </w:r>
    <w:r w:rsidR="00000000" w:rsidRPr="00000000" w:rsidDel="00000000">
      <w:rPr>
        <w:rtl w:val="0"/>
      </w:rPr>
      <w:t xml:space="preserve">Izdrukāts 29.07.2026. 23.05 - 1.0.VK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noteikumu_konsolidētā_versija_22-TA-1995.docx</dc:title>
</cp:coreProperties>
</file>

<file path=docProps/custom.xml><?xml version="1.0" encoding="utf-8"?>
<Properties xmlns="http://schemas.openxmlformats.org/officeDocument/2006/custom-properties" xmlns:vt="http://schemas.openxmlformats.org/officeDocument/2006/docPropsVTypes"/>
</file>