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3.panta trešo daļu un 13.panta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06.12.2022. noteikumiem Nr. 756)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 (šo nosacījumu nepiemēro, ja pieprasījums iesniegts, izmantojot tīmekļa vietnē www.latvija.lv pieejamo speciālo tiešsaistes 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gadījumā, ja darba devējs uzaicina sezonas darbinieku un nodrošina viņu ar dzīvesvietu, šī dzīvesvieta atbilst normatīvajiem aktiem, kas nosaka prasības dzīvojamām telpām, īres maksa par mājokli nebūs pārmērīgi liela salīdzinājumā ar sezonas darbinieka neto darba samaksu un mājokļa kvalitāti, kā arī tā netiks automātiski ieturēta no sezonas darbinieka darba samaksas;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 īres līguma vai tā projekta kopiju, ja darba devējs uzaicina sezonas darbinieku un nodrošina viņu ar dzīvesvietu.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 ārzemnieka kvalifikāciju un izglītību apliecinošus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ārzemnieka profesija ir reglamentēta, – kvalifikācijas atzīšanas apliecības vai līdzvērtīga dokumenta kopiju, kas apliecina profesionālās kvalifikācijas atbilstību Latvijas Republikā noteiktajām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ārzemnieka profesija nav reglamentēta, – izglītības dokumenta vai triju gadu pieredzi apliecinoša dokumenta kopiju profesijā, kurā darba devējs plāno nodarbināt ārzemnieku, izņemot gadījumu, ja ārzemnieks tiek uzaicināts nodarbinātībai profesijā, kas ietilpst Profesiju klasifikatora devītajā pamatgrupā;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Grozījums par šo noteikumu 10.</w:t>
      </w:r>
      <w:r w:rsidR="00000000" w:rsidRPr="00000000" w:rsidDel="00000000">
        <w:rPr>
          <w:vertAlign w:val="superscript"/>
          <w:rtl w:val="0"/>
        </w:rPr>
        <w:t xml:space="preserve">1</w:t>
      </w:r>
      <w:r w:rsidR="00000000" w:rsidRPr="00000000" w:rsidDel="00000000">
        <w:rPr>
          <w:rtl w:val="0"/>
        </w:rPr>
        <w:t xml:space="preserve"> punkta izslēgšanu stājas spēkā 2024. gada 1. 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23-TA-1635</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23-TA-1635</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noteikumu_konsolidētā_versija_23-TA-1635.docx</dc:title>
</cp:coreProperties>
</file>

<file path=docProps/custom.xml><?xml version="1.0" encoding="utf-8"?>
<Properties xmlns="http://schemas.openxmlformats.org/officeDocument/2006/custom-properties" xmlns:vt="http://schemas.openxmlformats.org/officeDocument/2006/docPropsVTypes"/>
</file>