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janvārī (prot. Nr. 3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5.panta 3. un 13.punktu un 52.pantu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 (Latvijas Vēstnesis, 2007, 79. nr.; 2008, 183. nr.; 2009, 113. nr.; 2011, 11. nr.; 2019, 81. nr.; 2020, 236.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Ja dienests un aģentūra atliek pārbaudes šo noteikumu 42. punktā minētajā gadījumā, tad attiecīgo veterināro zāļu un aktīvo vielu ražotājiem labas ražošanas prakses sertifikātu derīgums automātiski pagarinās līdz 2022.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Dienests un aģentūra šo noteikumu IV nodaļā minētās veterināro zāļu vai aktīvo vielu ražotāju labas ražošanas prakses pārbaudes var veikt attālināti līdz 2022. gada 31. decembrim, pēc pārbaudes izsniegtajā labas ražošanas prakses sertifikātā atbilstoši pārbaudes norisei un rezultātiem norādot īstenojamās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Kvalificētā persona šo noteikumu 6.8.2. apakšpunktā noteikto katras saražotās veterināro zāļu sērijas galaproduktu sertificēšanu var veikt attālināti līdz 2022. gada 31. decembrim, ja veterināro zāļu ražotājs nodrošina, ka kvalificētajai personai ir attālināta piekļuve visai informācijai, kas nepieciešama sērijas sertificēšanai."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21-TA-1450</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21-TA-1450</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noteikumu_(grozījumu)_projekts_21-TA-1450.docx</dc:title>
</cp:coreProperties>
</file>

<file path=docProps/custom.xml><?xml version="1.0" encoding="utf-8"?>
<Properties xmlns="http://schemas.openxmlformats.org/officeDocument/2006/custom-properties" xmlns:vt="http://schemas.openxmlformats.org/officeDocument/2006/docPropsVTypes"/>
</file>