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pirmās projekta iesniegumu atlases kārtas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Pieņemt zināšanai, ka Izglītības un zinātnes ministrija virzīs saskaņošanai Cilvēkkapitāla attīstības padomē lēmumu par trīs Latvijas ekonomikai būtiskākajām nozarēm, kurās prioritāri tiks noteiktas darba tirgū aktuālās prasmes un ieviestas izglītības saturā 4.2.2.9. pasākuma "Izglītības procesa individualizācija un starpnozaru sadarbība profesionālās izglītības izcilībai" (turpmāk – 4.2.2.9. pasākums) pirmās projektu iesniegumu atlases kārtas projekta ietvaros.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Noteikt, ka 4.2.2.9. pasākuma pirmās projektu iesniegumu atlases kārtas projekta ietvaros izstrādājami mācību līdzekļi (moduļu satura izklāsti) vismaz 500 profesionālo kompetenču moduļiem, prioritāri STEM (</w:t>
      </w:r>
      <w:r w:rsidR="00000000" w:rsidRPr="00000000" w:rsidDel="00000000">
        <w:rPr>
          <w:i w:val="1"/>
          <w:rtl w:val="0"/>
        </w:rPr>
        <w:t xml:space="preserve">Science, Technology, Engineering and Mathematics</w:t>
      </w:r>
      <w:r w:rsidR="00000000" w:rsidRPr="00000000" w:rsidDel="00000000">
        <w:rPr>
          <w:rtl w:val="0"/>
        </w:rPr>
        <w:t xml:space="preserve"> – zinātne, tehnoloģijas, inženierzinātnes, matemātika) izglītības programmu tematiskajā jomā, tai skaitā, līdz 2025. gada beigām – 125 moduļiem, un vismaz 125 moduļiem katru gadu 2026. – 2028. gadā, plānojot tam projekta finansējumu vismaz 3 000 000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Noteikt, ka izstrādājot darba vidē balstītu mācību (turpmāk – DVB) satura īstenošanas un kvalitātes uzraudzības principus un metodiskā atbalsta nodrošināšanas pasākumus, kā prioritāte ir izvirzāma profesionālās izglītības iestāžu un uzņēmumu ilgtermiņa sadarbība, DVB iesaistīto izglītojamo īpatsvara saglabāšana vismaz 2023. gada apjomā un nozares uzņēmumu līdzdalības profesionāli kvalificētu nākotnes darbinieku sagatavošanā palielināšana.</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Pieņemt zināšanai, ka 4.2.2.9.pasākuma pirmās projektu iesniegumu atlases kārtas projekta ietvaros ir paredzēts izveidot risinājumu, lai nodrošinātu profesionālās kvalifikācijas prasībās nostiprināto aktuālo prasmju iekļaušanu atbilstošajās modulārajās profesionālās izglītības programmās sešu mēnešu laikā, sekmējot ilgtspējīgas, digitālas un zaļās ekonomikas attīstībai nepieciešamo kompetenču apguvi un sistēmiskus atbalsta risinājumus izglītības kvalitātei un profesionālās izglītības satura elastībai.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Noteikt, ka līdz vienošanās par projekta īstenošanu noslēgšanai ar Centrālo finanšu un līgumu aģentūru 4.2.2.9. pasākuma pirmās projekta iesniegumu atlases kārtas īstenošanai nepieciešamo finansējumu attiecināmo izmaksu segšanai Valsts izglītības satura centram kā 4.2.2.9. pasākuma pirmās atlases kārtas plānotajam finansējuma saņēmējam 2023. gadā līdz 80 000 </w:t>
      </w:r>
      <w:r w:rsidR="00000000" w:rsidRPr="00000000" w:rsidDel="00000000">
        <w:rPr>
          <w:i w:val="1"/>
          <w:rtl w:val="0"/>
        </w:rPr>
        <w:t xml:space="preserve">euro</w:t>
      </w:r>
      <w:r w:rsidR="00000000" w:rsidRPr="00000000" w:rsidDel="00000000">
        <w:rPr>
          <w:rtl w:val="0"/>
        </w:rPr>
        <w:t xml:space="preserve"> un 2024. gadā līdz 300 832 </w:t>
      </w:r>
      <w:r w:rsidR="00000000" w:rsidRPr="00000000" w:rsidDel="00000000">
        <w:rPr>
          <w:i w:val="1"/>
          <w:rtl w:val="0"/>
        </w:rPr>
        <w:t xml:space="preserve">euro </w:t>
      </w:r>
      <w:r w:rsidR="00000000" w:rsidRPr="00000000" w:rsidDel="00000000">
        <w:rPr>
          <w:rtl w:val="0"/>
        </w:rPr>
        <w:t xml:space="preserve">apmērā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Izglītības un zinātnes ministrijai nekavējoties informēt Ministru kabinetu, ja izmaksas, kas 4.2.2.9. pasākuma pirmajā kārtā veiktas pirms projekta iesnieguma apstiprināšanas, varētu netikt vai netiek attiecinātas finansēšanai no Eiropas Sociālā fonda Plus, sagatavojot attiecīgu informatīvo ziņojumu, kurā norādīts detalizēts apraksts par radušos situāciju, neatbilstības rašanās cēloņiem, finansiālo ietekmi, un sniegt fiskāli neitrālu priekšlikumu/aprakstu situācijas risinājumam, lai turpinātu projekta īstenošanu.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Ņemot vērā, ka uzsāktās valsts pārvaldes atlīdzības reformas ietvaros tiek īstenotas būtiskas pakāpeniskas izmaiņas valsts pārvaldes iestāžu darbinieku atalgojumā un, lai nodrošinātu noteikto vienkāršoto izmaksu izveides pamatprincipu piemērošanu 4.2.2.9.pasākuma pirmās kārtas projekta īstenošanā, Izglītības un zinātnes ministrijai līdz 2025. gada 30. jūnijam nodrošināt atbilstošas vienkāršoto izmaksu metodikas izstrādi un apstiprināšanu 4.2.2.9. pasākuma pirmās kārtas projekta vadības un īstenošanas personāla izmaksām.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22-TA-2838</w:t>
    </w:r>
    <w:r>
      <w:br/>
    </w:r>
    <w:r w:rsidR="00000000" w:rsidRPr="00000000" w:rsidDel="00000000">
      <w:rPr>
        <w:rtl w:val="0"/>
      </w:rPr>
      <w:t xml:space="preserve">Izdrukāts 29.07.2026. 23.23 - 5.0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mk_sēdes_protokollēmuma_projekts_22-TA-2838.docx</dc:title>
</cp:coreProperties>
</file>

<file path=docProps/custom.xml><?xml version="1.0" encoding="utf-8"?>
<Properties xmlns="http://schemas.openxmlformats.org/officeDocument/2006/custom-properties" xmlns:vt="http://schemas.openxmlformats.org/officeDocument/2006/docPropsVTypes"/>
</file>