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atļauju Kultūras ministrijai un Nacionālajam kino centram uzņemties valsts budžeta ilgtermiņa saistības"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apropriācijas pārdali Kultūras ministrijas resora ietvaros 2026. gadā, pārdalot finansējumu 40 000 </w:t>
      </w:r>
      <w:r w:rsidR="00000000" w:rsidRPr="00000000" w:rsidDel="00000000">
        <w:rPr>
          <w:i w:val="1"/>
          <w:rtl w:val="0"/>
        </w:rPr>
        <w:t xml:space="preserve">euro</w:t>
      </w:r>
      <w:r w:rsidR="00000000" w:rsidRPr="00000000" w:rsidDel="00000000">
        <w:rPr>
          <w:rtl w:val="0"/>
        </w:rPr>
        <w:t xml:space="preserve"> apmērā no valsts budžeta apakšprogrammas 22.02.00 "Kultūras pasākumi, sadarbības līgumi un programmas" uz valsts budžeta apakšprogrammu 19.03.00 "Filmu nozare", lai Kultūras ministrija (Nacionālais kino centrs) veiktu Latvijas iemaksu Eiropas solidaritātes fondā Ukrainas filmu atbalstam </w:t>
      </w:r>
      <w:r w:rsidR="00000000" w:rsidRPr="00000000" w:rsidDel="00000000">
        <w:rPr>
          <w:i w:val="1"/>
          <w:rtl w:val="0"/>
        </w:rPr>
        <w:t xml:space="preserve">(The European Solidarity Fund For Ukrainian films)</w:t>
      </w:r>
      <w:r w:rsidR="00000000" w:rsidRPr="00000000" w:rsidDel="00000000">
        <w:rPr>
          <w:rtl w:val="0"/>
        </w:rPr>
        <w:t xml:space="preserve"> 40 000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Atbalstīt apropriācijas pārdali Kultūras ministrijas valsts budžeta apakšprogrammas 22.02.00 "Kultūras pasākumi, sadarbības līgumi un programmas" ietvaros pa izdevumu kodiem atbilstoši ekonomiskajām kategorijām 2026. gadā, pārdalot finansējumu 2 222 </w:t>
      </w:r>
      <w:r w:rsidR="00000000" w:rsidRPr="00000000" w:rsidDel="00000000">
        <w:rPr>
          <w:i w:val="1"/>
          <w:rtl w:val="0"/>
        </w:rPr>
        <w:t xml:space="preserve">euro</w:t>
      </w:r>
      <w:r w:rsidR="00000000" w:rsidRPr="00000000" w:rsidDel="00000000">
        <w:rPr>
          <w:rtl w:val="0"/>
        </w:rPr>
        <w:t xml:space="preserve"> apmērā, lai Kultūras ministrija apmaksātu Latvijas iemaksas pieaugumu Ziemeļvalstu un Baltijas valstu mobilitātes un rezidenču programmā </w:t>
      </w:r>
      <w:r w:rsidR="00000000" w:rsidRPr="00000000" w:rsidDel="00000000">
        <w:rPr>
          <w:i w:val="1"/>
          <w:rtl w:val="0"/>
        </w:rPr>
        <w:t xml:space="preserve">(Nordic-Baltic Mobility Programme for culture)</w:t>
      </w:r>
      <w:r w:rsidR="00000000" w:rsidRPr="00000000" w:rsidDel="00000000">
        <w:rPr>
          <w:rtl w:val="0"/>
        </w:rPr>
        <w:t xml:space="preserve"> un Eiropas Padomes Eiropas Kultūras ceļu programmā </w:t>
      </w:r>
      <w:r w:rsidR="00000000" w:rsidRPr="00000000" w:rsidDel="00000000">
        <w:rPr>
          <w:i w:val="1"/>
          <w:rtl w:val="0"/>
        </w:rPr>
        <w:t xml:space="preserve">(Cultural Routes)</w:t>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26-TA-177</w:t>
    </w:r>
    <w:r>
      <w:br/>
    </w:r>
    <w:r w:rsidR="00000000" w:rsidRPr="00000000" w:rsidDel="00000000">
      <w:rPr>
        <w:rtl w:val="0"/>
      </w:rPr>
      <w:t xml:space="preserve">Izdrukāts 29.07.2026. 23.28 - 1.0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mk_sēdes_protokollēmuma_projekts_26-TA-177.docx</dc:title>
</cp:coreProperties>
</file>

<file path=docProps/custom.xml><?xml version="1.0" encoding="utf-8"?>
<Properties xmlns="http://schemas.openxmlformats.org/officeDocument/2006/custom-properties" xmlns:vt="http://schemas.openxmlformats.org/officeDocument/2006/docPropsVTypes"/>
</file>