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Speciālās pamatizglītības programmas skolēniem ar garīgās attīstības traucējumiem paraugs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06.09.2022. noteikumu Nr. 550 redakcijā)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(izglītības programmas kodi 21015811, 21015821)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Izglītības programmas īstenošanas mērķi un uzdevumi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Speciālās pamatizglītības programmas skolēniem ar garīgās attīstības traucējumiem (turpmāk – izglītības programma) mērķis ir nodrošināt skolēna vispusīgu attīstību un vērtīborientāciju, lai skolēns savu spēju robežās varētu turpināt izglītību vai apgūt profesiju, iesaistīties sabiedrības dzīvē un veidoties par laimīgu un atbildīgu personību.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Izglītības programmas uzdevums ir nodrošināt nepieciešamos atbalsta pasākumus un palīdzību mācību satura apguvē skolēniem ar garīgās attīstības traucējumiem atbilstoši skolēnu veselības stāvoklim, spējām un attīstības līmenim.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Īstenojot mazākumtautību izglītības programmu, tiek: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nodrošināta etniskās kultūras apguve;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veicināta valsts valodas un mācību satura integrēta apguve;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sekmēta skolēna integrācija Latvijas sabiedrībā.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 Izglītības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Speciālās pamatizglītības obligāto saturu un tā apguves plānotos rezultātus mācību jomās nosaka valsts pamatizglītības standarts, ievērojot skolēnu veselības stāvokli, spējas un attīstības līmeni.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Izglītības programmas saturu veido mācību priekšmetu programmas un nepieciešamo individuālo un grupu atbalsta nodarbību plāns.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 Prasības attiecībā uz iepriekš iegūto izglītību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Skolēnus 1.–9. klasē uzņem atbilstoši normatīvajiem aktiem, kas nosaka kārtību, kādā izglītojamie tiek uzņemti vispārējās izglītības programmās un atskaitīti no tām, kā arī obligātajām prasībām šajās programmās izglītojamo pārcelšanai uz nākamo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Skolēnus izglītības programmā uzņem ar valsts vai pašvaldības pedagoģiski medicīniskās komisijas atzinumu.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IV. Pedagoģiskā procesa organizācijas principi un īstenošanas plāns (tai skaitā atbilstoši mācību priekšmetiem)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Izglītības iestāde izglītības programmā noteiktās prasības īsteno atbilstoši skolēna veselības stāvoklim, spējām un attīstības līmenim.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Izglītības programmas īstenošana skolēniem ar garīgās attīstības traucējumiem paredzēta deviņiem gadiem.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Vispārējās izglītības klasē iekļautajiem skolēniem izstrādā individuālu izglītības programmas apguves plānu, lai tos iekļautu kopējā mācību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Pedagoģiskā procesa organizēšanai izglītības iestāde atkarībā no izglītības programmas īstenošanas valodas veido mācību priekšmetu un stundu īstenošanas plānu, ievērojot šā pielikuma 1. vai 2. tabulā norādīto kopējo mācību stundu skaitu mācību priekšmetos.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Mācību stundu skaits trijos gados mācību priekšmetā</w:t>
      </w:r>
      <w:r w:rsidR="00000000" w:rsidRPr="00000000" w:rsidDel="00000000">
        <w:rPr>
          <w:vertAlign w:val="superscript"/>
          <w:rtl w:val="0"/>
        </w:rPr>
        <w:t xml:space="preserve">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3772"/>
        <w:gridCol w:w="1664"/>
        <w:gridCol w:w="1664"/>
        <w:gridCol w:w="1664"/>
        <w:tblGridChange w:id="0">
          <w:tblGrid>
            <w:gridCol w:w="514"/>
            <w:gridCol w:w="3772"/>
            <w:gridCol w:w="1664"/>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joma un mācību priekšmets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 klase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Valodu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latviešu valoda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 (18)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490 (14)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svešvaloda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174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 un pilsoniskā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Latvijas un pasaules vēsture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Kultūras izpratnes un pašizpausmes mākslā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vizuālā māksla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mūzika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138 (4)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literatūra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175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Dabaszinātņu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ģeogrāfija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451 (13)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455 (13)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490 (14)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Tehnoloģiju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dizains un tehnoloģijas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560 (16)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805 (23)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datorika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un fiziskās aktivitātes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sports un veselība</w:t>
            </w:r>
            <w:r w:rsidR="00000000" w:rsidRPr="00000000" w:rsidDel="00000000">
              <w:rPr>
                <w:vertAlign w:val="superscript"/>
                <w:rtl w:val="0"/>
              </w:rPr>
              <w:t xml:space="preserve">2</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278 (8)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Iekavās norādīts ieteicamais mācību stundu skaits nedēļā trijos gados.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Mācību priekšmetā </w:t>
      </w:r>
      <w:r w:rsidR="00000000" w:rsidRPr="00000000" w:rsidDel="00000000">
        <w:rPr>
          <w:i w:val="1"/>
          <w:rtl w:val="0"/>
        </w:rPr>
        <w:t xml:space="preserve">Sports un veselība</w:t>
      </w:r>
      <w:r w:rsidR="00000000" w:rsidRPr="00000000" w:rsidDel="00000000">
        <w:rPr>
          <w:rtl w:val="0"/>
        </w:rPr>
        <w:t xml:space="preserve"> regulāri, katru nedēļu tiek plānotas trīs stundas visās klasēs, 1. klasē – divas stundas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Mācību stundu skaits trijos gados mācību priekšmetā mazākumtautību izglītības programmās</w:t>
      </w:r>
      <w:r w:rsidR="00000000" w:rsidRPr="00000000" w:rsidDel="00000000">
        <w:rPr>
          <w:vertAlign w:val="superscript"/>
          <w:rtl w:val="0"/>
        </w:rPr>
        <w:t xml:space="preserve">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3772"/>
        <w:gridCol w:w="1664"/>
        <w:gridCol w:w="1664"/>
        <w:gridCol w:w="1664"/>
        <w:tblGridChange w:id="0">
          <w:tblGrid>
            <w:gridCol w:w="514"/>
            <w:gridCol w:w="3772"/>
            <w:gridCol w:w="1664"/>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joma un mācību priekšmets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 –9. klase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Valodu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latviešu valoda un literatūra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 (10)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420 (12)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420 (12)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svešvaloda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174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mazākumtautības valoda un literatūra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312 (9)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 un pilsoniskā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Latvijas un pasaules vēsture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Kultūras izpratnes un pašizpausmes mākslā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vizuālā māksla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mūzika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Dabaszinātņu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ģeogrāfija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451 (13)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455 (13)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490 (14)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Tehnoloģiju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dizains un tehnoloģijas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490 (14)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770 (20)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datorika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un fiziskās aktivitātes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sports un veselība</w:t>
            </w:r>
            <w:r w:rsidR="00000000" w:rsidRPr="00000000" w:rsidDel="00000000">
              <w:rPr>
                <w:vertAlign w:val="superscript"/>
                <w:rtl w:val="0"/>
              </w:rPr>
              <w:t xml:space="preserve">2</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278 (8)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Iekavās norādīts ieteicamais mācību stundu skaits nedēļā trijos gados.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Mācību priekšmetā </w:t>
      </w:r>
      <w:r w:rsidR="00000000" w:rsidRPr="00000000" w:rsidDel="00000000">
        <w:rPr>
          <w:i w:val="1"/>
          <w:rtl w:val="0"/>
        </w:rPr>
        <w:t xml:space="preserve">Sports un veselība</w:t>
      </w:r>
      <w:r w:rsidR="00000000" w:rsidRPr="00000000" w:rsidDel="00000000">
        <w:rPr>
          <w:rtl w:val="0"/>
        </w:rPr>
        <w:t xml:space="preserve"> regulāri, katru nedēļu tiek plānotas trīs stundas visās klasēs, 1. klasē – divas stundas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Kopējais stundu skaits mācību priekšmetā noteikts trim gadiem, lai izglītības iestāde varētu elastīgi plānot mācību saturu un organizēt mācību procesu atbilstoši sasniedzamajiem rezultātiem, skolēnu vajadzībām un izglītības iestādes iespējām.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Izglītības iestāde atbilstoši attīstības plānā izvirzītajām prioritātēm var samazināt vai palielināt mācību stundu skaitu mācību priekšmetā, nepārsniedzot 10 % no kopējā stundu skaita trijos gados mācību priekšmetā, kurā stundu skaits tiek mainīts.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Izglītības iestāde ar vadītāja rīkojumu apstiprina mācību priekšmetu sarakstu un kopējo mācību stundu skaitu katrā mācību priekšmetā mēnesī, semestrī, mācību gadā un uz trim gadiem šādos posmos: 1.–3. klase, 4.–6. klase un 7.–9. klase.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Mazākumtautību izglītības programmās izglītības iestāde pedagoģiskā procesa īstenošanai izvēlas vienu no šādām valodas lietojuma proporcijām mācību satura apguvei: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15.1. izglītības iestāde nosaka mācību priekšmetus, kas apgūstami latviešu valodā ne mazāk kā 80 % apjomā no kopējās mācību stundu slodzes mācību gadā, ieskaitot svešvalodas, un mācību priekšmetus, kas apgūstami mazākumtautības valodā un bilingvāli;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15.2. izglītības iestāde nosaka mācību priekšmetus, kas 1.–6. klasē apgūstami latviešu valodā ne mazāk kā 50 % apjomā no kopējās mācību stundu slodzes mācību gadā, ieskaitot svešvalodas, un mācību priekšmetus, kas apgūstami mazākumtautības valodā un bilingvāli, kā arī mācību priekšmetus, kas 7.–9. klasē apgūstami latviešu valodā ne mazāk kā 80 % apjomā no kopējās mācību stundu slodzes mācību gadā, ieskaitot svešvalodas, un mācību priekšmetus, kas apgūstami mazākumtautības valodā un bilingvāli;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15.3. izstrādājot savu izglītības programmu un iekļaujot mācību priekšmetus, kas nav ietverti pamatizglītības programmas paraugā, izglītības iestāde nosaka mācību priekšmetus, kas 1.–6. klasē apgūstami latviešu valodā ne mazāk kā 50 % apjomā no kopējās mācību stundu slodzes mācību gadā, ieskaitot svešvalodas, un mācību priekšmetus, kas apgūstami mazākumtautības valodā un bilingvāli, kā arī mācību priekšmetus, kas 7.–9. klasē latviešu valodā apgūstami ne mazāk kā 80 % apjomā no kopējās mācību stundu slodzes mācību gadā, ieskaitot svešvalodas, un mācību priekšmetus, kas apgūstami mazākumtautības valodā un bilingvāli.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Mācību priekšmetu </w:t>
      </w:r>
      <w:r w:rsidR="00000000" w:rsidRPr="00000000" w:rsidDel="00000000">
        <w:rPr>
          <w:i w:val="1"/>
          <w:rtl w:val="0"/>
        </w:rPr>
        <w:t xml:space="preserve">Dabaszinības </w:t>
      </w:r>
      <w:r w:rsidR="00000000" w:rsidRPr="00000000" w:rsidDel="00000000">
        <w:rPr>
          <w:rtl w:val="0"/>
        </w:rPr>
        <w:t xml:space="preserve">un </w:t>
      </w:r>
      <w:r w:rsidR="00000000" w:rsidRPr="00000000" w:rsidDel="00000000">
        <w:rPr>
          <w:i w:val="1"/>
          <w:rtl w:val="0"/>
        </w:rPr>
        <w:t xml:space="preserve">Dizains un tehnoloģijas</w:t>
      </w:r>
      <w:r w:rsidR="00000000" w:rsidRPr="00000000" w:rsidDel="00000000">
        <w:rPr>
          <w:rtl w:val="0"/>
        </w:rPr>
        <w:t xml:space="preserve"> saturā integrēti iekļauj mācību priekšmetu </w:t>
      </w:r>
      <w:r w:rsidR="00000000" w:rsidRPr="00000000" w:rsidDel="00000000">
        <w:rPr>
          <w:i w:val="1"/>
          <w:rtl w:val="0"/>
        </w:rPr>
        <w:t xml:space="preserve">Fizika</w:t>
      </w:r>
      <w:r w:rsidR="00000000" w:rsidRPr="00000000" w:rsidDel="00000000">
        <w:rPr>
          <w:rtl w:val="0"/>
        </w:rPr>
        <w:t xml:space="preserve">, </w:t>
      </w:r>
      <w:r w:rsidR="00000000" w:rsidRPr="00000000" w:rsidDel="00000000">
        <w:rPr>
          <w:i w:val="1"/>
          <w:rtl w:val="0"/>
        </w:rPr>
        <w:t xml:space="preserve">Ķīmija </w:t>
      </w:r>
      <w:r w:rsidR="00000000" w:rsidRPr="00000000" w:rsidDel="00000000">
        <w:rPr>
          <w:rtl w:val="0"/>
        </w:rPr>
        <w:t xml:space="preserve">un </w:t>
      </w:r>
      <w:r w:rsidR="00000000" w:rsidRPr="00000000" w:rsidDel="00000000">
        <w:rPr>
          <w:i w:val="1"/>
          <w:rtl w:val="0"/>
        </w:rPr>
        <w:t xml:space="preserve">Bioloģija </w:t>
      </w:r>
      <w:r w:rsidR="00000000" w:rsidRPr="00000000" w:rsidDel="00000000">
        <w:rPr>
          <w:rtl w:val="0"/>
        </w:rPr>
        <w:t xml:space="preserve">atsevišķus tematus ar atvieglotu mācību saturu.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 Apgūstamo svešvalodu, kas ir viena no Eiropas Savienības oficiālajām valodām, izglītības iestāde nosaka saskaņā ar tās nolikumā noteiktajiem mērķiem un uzdevumiem, ievērojot vecāku izvēli un efektivitātes apsvērumus.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 Valsts pamatizglītības standartā noteikto mērķu sasniegšanai izmanto daudzveidīgas mācību un audzināšanas darba formas, variējot to īstenošanas ilgumu atbilstoši mērķim un skolēnu speciālajām vajadzībām. Plānotos skolēnam sasniedzamos rezultātus sasniedz vienotā mācību un audzināšanas procesā, kas ietver gan darbu mācību stundās, gan pasākumus ārpus kopējās mācību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 Izglītības programmā ārpus kopējās mācību stundu slodzes iekļauj: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19.1. klases stundas, kas tiek plānotas atbilstoši mācību un audzināšanas vajadzībām, iekļaujot tajās, piemēram, veselības izglītības un ceļu satiksmes drošības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19.2. fakultatīvās nodarbības (tai skaitā </w:t>
      </w:r>
      <w:r w:rsidR="00000000" w:rsidRPr="00000000" w:rsidDel="00000000">
        <w:rPr>
          <w:i w:val="1"/>
          <w:rtl w:val="0"/>
        </w:rPr>
        <w:t xml:space="preserve">Koris, Kolektīvā muzicēšana, Kristīgā mācība 1.–3. klasei</w:t>
      </w:r>
      <w:r w:rsidR="00000000" w:rsidRPr="00000000" w:rsidDel="00000000">
        <w:rPr>
          <w:rtl w:val="0"/>
        </w:rPr>
        <w:t xml:space="preserve"> un </w:t>
      </w:r>
      <w:r w:rsidR="00000000" w:rsidRPr="00000000" w:rsidDel="00000000">
        <w:rPr>
          <w:i w:val="1"/>
          <w:rtl w:val="0"/>
        </w:rPr>
        <w:t xml:space="preserve">Ticības mācība</w:t>
      </w:r>
      <w:r w:rsidR="00000000" w:rsidRPr="00000000" w:rsidDel="00000000">
        <w:rPr>
          <w:rtl w:val="0"/>
        </w:rPr>
        <w:t xml:space="preserve">), kas tiek organizētas skolēnu grupai, ievērojot skolēnu speciālās vajadzības, intereses un brīvprātības principu (pamats – vecāku vai likumisko pārstāvju iesniegums);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19.3. stundas individuālajam darbam atbilstoši katra skolēna speciālajām vajadzībām un attīstības dinamikai;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19.4. pasākumus atbilstoši normatīvajiem aktiem par izglītojamo audzināšanas vadlīnijām un informācijas, mācību līdzekļu, materiālu un mācību un audzināšanas metožu izvērtēšanas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20. Mācību stundās var iekļaut 2–3 minūšu dinamiskās pauzes skolēnu stājas attīstīšanai un nostiprināšanai.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Nodarbības ārpus kopējās mācību stundu slodzes plāno atbilstoši katra skolēna speciālajām vajadzībām tā, lai tās sniegtu atbalstu mācību procesam, kas notiek mācību stundu ietvaros, līdzsvarojot mācību formu dažādību, kuru izvēli nosaka plānotais skolēnam sasniedzamais rezultāts.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Mācību satura īstenošanai izglītības iestāde vai pedagogs mācību līdzekļus izvēlas atbilstoši plānotajam skolēnam sasniedzamajam rezultātam un izmanto normatīvajos aktos par izglītojamo audzināšanas vadlīnijām un informācijas, mācību līdzekļu, materiālu un mācību un audzināšanas metožu izvērtēšanas kārtību noteiktos kritērijus.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Speciālās izglītības iestāde vai vispārējās izglītības iestāde, kurā ir speciālās klases skolēniem ar garīgās attīstības traucējumiem, nodrošina individuālās un grupu atbalsta nodarbības atbilstoši skolēnu individuālajām vajadzībām, ievērojot šā pielikuma 3. tabulā norādīto nodarbību skaitu.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 Individuālās un grupu atbalsta nodarbības vispārizglītojošajās klasēs iekļautajiem skolēniem ar garīgās attīstības traucējumiem nodrošina izglītības iestādes finansējuma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 Individuālajās un grupu atbalsta nodarbībās var apvienot vairāku klašu skolēnus.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 Mācību vides raksturojums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 Izglītības iestāde nodrošina normatīvajos aktos noteiktajām higiēnas prasībām atbilstošu mācību procesu, iekļaujošu, intelektuālo un sociāli emocionālo attīstību un veselību veicinošu, fiziski un emocionāli drošu mācību vidi atbilstoši skolēnu vecumposma vajadzībām un attīstības īpatnībām un universālā dizaina prasībām (piemēram, viegli uztverama informācija, ērta piekļuve, vides objektu kontrastējošs noformējums grīdā un iekštelpās).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 Skolēnu mācību sasniegumu vērtēšanas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 Skolēnu mācību sasniegumu vērtēšanas pamatprincipi, vērtēšanas veidi un vērtējuma izteikšanas veidi ir noteikti valsts pamatizglītības standartā.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 Izglītības iestāde izstrādā skolēnu mācību sasniegumu vērtēšanas kārtību, kurā nosaka: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28.1. kā tiek iegūts skolēna vērtējums mācību gada noslēgumā dažādos mācību priekšmetos;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28.2. kādā veidā izglītības iestādē tiek izteikti formatīvie 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28.3. kādā veidā tiek izvērtēta un dokumentēta skolēnu izaugsme un ieradumi;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28.4. kā pedagogi izglītības iestādē saskaņo summatīvās vērtēšanas un diagnosticējošās vērtēšanas darbu plānojumu katrai klasei vai skolēnu grupai, vienā dienā plānojot ne vairāk kā divus summatīvās vērtēšanas  darbus;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28.5. kā par skolēnu mācību sasniegumu vērtēšanas kārtību izglītības iestāde informē skolēnus un skolēnu vecākus vai likumiskos pārstāvjus;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28.6. kā skolēni var iegūt iepriekš neiegūtos summatīvos vērtējumus;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28.7. kā skolēni var uzlabot sniegumu mācību gada noslēgumā;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28.8. citus izglītības iestādei būtiskus skolēnu snieguma vērtēšanas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 Skolēnu mācību sasniegumu vērtēšanas metodiskos paņēmienus, izpildes laiku un vērtēšanas kritērijus nosaka pedagogs, ievērojot mācību jomā noteiktos plānotos skolēnam sasniedzamos rezultātus un izglītības iestādes izstrādāto skolēnu mācību sasniegumu 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30. Izglītības programmas apguvi katrā klasē apliecina liecība, kas ietver skolēna snieguma vērtējumu katrā mācību priekšmetā vai nu semestra un mācību gada noslēgumā, vai mācību gada noslēgumā. Skolēnu pārcelšana nākamajā klasē notiek atbilstoši normatīvajiem aktiem, kas nosaka kārtību, kādā izglītojamie tiek uzņemti vispārējās izglītības iestādēs un atskaitīti no tām, un obligātajām prasībām pārcelšanai uz nākamo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VII. Izglītības programmas īstenošanai nepieciešamā personāla, finanšu un materiālo līdzekļu izvērtējums un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Izglītības programmas īstenošanā izglītības iestāde ievēro normatīvo aktu prasības, kas regulē izglītības iestāžu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Ar izglītības programmas īstenošanu saistītās izmaksas sedz: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32.1. valsts dibinātā izglītības iestādē – no valsts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32.2. pašvaldības dibinātā izglītības iestādē – no valsts un pašvaldības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32.3. privātpersonas dibinātā izglītības iestādē – no valsts, pašvaldības un privātā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Apmaksājamo stundu skaitu mēnesī aprēķina atbilstoši izglītības iestādes vadītāja apstiprinātajam mācību priekšmetu un stundu īstenošanas plānam un individuālo un grupu atbalsta nodarbību skaitam.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Pedagoga darba slodzi un darba samaksu nosaka atbilstoši normatīvajam regulējumam par pedagogu darba samaksu.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Izglītības iestādei apstiprinātā pedagogu darba samaksas fonda ietvaros ir tiesības atsevišķu mācību priekšmetu apguvei dalīt klasi grupās, kā arī apvienot skolēnus atsevišķu mācību priekšmetu apguvei gan visās, gan daļā mācību stundu.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23-TA-527</w:t>
    </w:r>
    <w:r>
      <w:br/>
    </w:r>
    <w:r w:rsidR="00000000" w:rsidRPr="00000000" w:rsidDel="00000000">
      <w:rPr>
        <w:rtl w:val="0"/>
      </w:rPr>
      <w:t xml:space="preserve">Izdrukāts 29.07.2026. 22.00 - 1.0.VK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23-TA-527</w:t>
    </w:r>
    <w:r>
      <w:br/>
    </w:r>
    <w:r w:rsidR="00000000" w:rsidRPr="00000000" w:rsidDel="00000000">
      <w:rPr>
        <w:rtl w:val="0"/>
      </w:rPr>
      <w:t xml:space="preserve">Izdrukāts 29.07.2026. 22.00 - 1.0.VK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noteikumu_konsolidētā_versija_p15_23-TA-527.docx</dc:title>
</cp:coreProperties>
</file>

<file path=docProps/custom.xml><?xml version="1.0" encoding="utf-8"?>
<Properties xmlns="http://schemas.openxmlformats.org/officeDocument/2006/custom-properties" xmlns:vt="http://schemas.openxmlformats.org/officeDocument/2006/docPropsVTypes"/>
</file>