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Rotaļlietu drošuma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r>
        <w:br/>
      </w:r>
      <w:r w:rsidR="00000000" w:rsidRPr="00000000" w:rsidDel="00000000">
        <w:rPr>
          <w:rStyle w:val="paragraph"/>
          <w:i w:val="1"/>
          <w:rtl w:val="0"/>
        </w:rPr>
        <w:t xml:space="preserve">un </w:t>
      </w:r>
      <w:r w:rsidR="00000000" w:rsidRPr="00000000" w:rsidDel="00000000">
        <w:rPr>
          <w:rStyle w:val="paragraph"/>
          <w:i w:val="1"/>
          <w:rtl w:val="0"/>
        </w:rPr>
        <w:t xml:space="preserve">Preču un pakalpojumu drošuma likuma</w:t>
      </w:r>
      <w:r w:rsidR="00000000" w:rsidRPr="00000000" w:rsidDel="00000000">
        <w:rPr>
          <w:rStyle w:val="paragraph"/>
          <w:i w:val="1"/>
          <w:rtl w:val="0"/>
        </w:rPr>
        <w:t xml:space="preserve"> 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pantu</w:t>
      </w:r>
      <w:r>
        <w:br/>
      </w:r>
      <w:r w:rsidR="00000000" w:rsidRPr="00000000" w:rsidDel="00000000">
        <w:rPr>
          <w:rStyle w:val="paragraph"/>
          <w:i w:val="1"/>
          <w:rtl w:val="0"/>
        </w:rPr>
        <w:t xml:space="preserve">(Grozīta ar MK 19.08.2014. noteikumiem Nr.478)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 rotaļlietu tirgū – saimnieciskās darbības ietvaros pārdot, piegādāt vai citādi izplatīt rotaļlietu par atlīdzību vai bez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laist rotaļlietu tirgū – pirmo reizi piedāvāt rotaļlietu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 fiziska vai juridiska persona, kas ražo rotaļlietu vai kura uzdevumā rotaļlieta tiek izstrādāta vai ražota un laiž šo rotaļlietu tirgū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pilnvarotais pārstāvis – fiziska vai juridiska persona, kas ir reģistrēta Eiropas Savienībā un ir saņēmusi rakstisku ražotāja pilnvaru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importētājs – fiziska vai juridiska persona, kas ir reģistrēta Eiropas Savienībā un kas laiž rotaļlietu Eiropas Savienības tirgū, importējot to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izplatītājs – piegādes ķēdē iesaistīta fiziska vai juridiska persona, kas nav ražotājs vai importētājs un kas piedāvā rotaļlietu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rotaļlieta – izstrādājums, kas paredzēts, lai ar to rotaļātos bērni, kas jaunāki par 14 gadiem, izņemot šo noteikumu </w:t>
      </w:r>
      <w:r w:rsidR="00000000" w:rsidRPr="00000000" w:rsidDel="00000000">
        <w:rPr>
          <w:rtl w:val="0"/>
        </w:rPr>
        <w:t xml:space="preserve">1.</w:t>
      </w:r>
      <w:r w:rsidR="00000000" w:rsidRPr="00000000" w:rsidDel="00000000">
        <w:rPr>
          <w:rtl w:val="0"/>
        </w:rPr>
        <w:t xml:space="preserve">pielikumā minētos izstrādājumus. Attiecīgais izstrādājums uzskatāms par rotaļlietu, pat ja tas ir paredzēts arī citiem mērķiem, ne tikai rotaļām;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funkcionāls ražojums – izstrādājums, kas darbojas un tiek izmantots tādā pašā veidā kā izstrādājums, ierīce vai iekārta, kura paredzēta pieaugušajiem, kā arī var būt atbilstošā mērogā izgatavots šāda izstrādājuma, ierīces vai iekārtas modelis;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funkcionāla rotaļlieta – rotaļlieta, kas darbojas un tiek izmantota tādā pašā veidā kā izstrādājums, ierīce vai iekārta, kura paredzēta pieaugušajiem, kā arī var būt atbilstošā mērogā izgatavots šāda izstrādājuma, ierīces vai iekārtas modelis;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rotaļlieta lietošanai ūdenī – rotaļlieta, kas paredzēta lietošanai seklā ūdenī un kas var noturēt vai balstīt bērnu uz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projektētais ātrums – potenciālais rotaļlietas darbības ātrums, ko nosaka rotaļlietas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aktivitāšu rotaļlieta – mājas apstākļos izmantojama rotaļlieta, kuras atbalsta struktūra nodarbošanās laikā paliek nekustīga un kura paredzēta bērniem, lai veiktu šādas darbības: kāpelētu, lēkātu, šūpotos, slidinātos, grieztos, rāpotu, līstu vai veiktu jebkuru šo darbību kombināciju;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ķīmiska rotaļlieta – rotaļlieta, kas paredzēta tiešām darbībām ar ķīmiskām vielām un maisījumiem un ko lieto attiecīga vecuma bērni pieaugušo 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spēle ožas trenēšanai – rotaļlieta, kuras mērķis ir palīdzēt bērnam mācīties atšķirt dažādas smaržas vai aromātus;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kosmētikas komplekts – rotaļlieta, kuras mērķis ir palīdzēt bērnam mācīties izgatavot šādus produktus: smaržas, ziepes, krēmus, šampūnus, vannas putas, lūpu spīdumus, lūpu krāsas, citu dekoratīvo kosmētiku, zobu pastu un matu balzamu;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degustācijas spēle – rotaļlieta, kuras mērķis ir ļaut bērniem izgatavot saldumus vai ēdienus, izmantojot dažādas pārtikas sastāvdaļas, piemēram, saldvielas, šķidrumus, pūderveida vielas un garšvielas;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kaitējums – fizisks ievainojums vai jebkāds cits kaitējums veselībai, arī tāds, kam ir ilgstošas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apdraudējums – iespējamais kaitējuma iemesls;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risks – iespēja, ka radīsies apdraudējums, kas izraisīs kaitējumu, un kaitējuma bīstamības pakāpe;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paredzēts lietošanai nozīmē, ka kāds no vecākiem vai bērnu pieskatītājs var droši secināt, ka rotaļlieta attiecībā uz tās funkciju, izmēru un īpašībām paredzēta lietošanai norādītās vecuma grupas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paziņotā institūcija – Latvijas nacionālās akreditācijas institūcijas akreditēta rotaļlietu atbilstības novērtēšanas institūcija, kurai ir juridiskas personas statuss un par kuru ir paziņots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vai citu Eiropas Savienības dalībvalstu vai Eiropas Ekonomikas zonas valstu paziņota rotaļlietu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rotaļlietas EK tipa pārbaude – paziņotās institūcijas darbības, kuras veicot paziņotā institūcija pārbauda rotaļlietas tehnisko projektu un apstiprina, ka rotaļlietas tehniskais projekts 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w:t>
      </w:r>
      <w:r w:rsidR="00000000" w:rsidRPr="00000000" w:rsidDel="00000000">
        <w:rPr>
          <w:rtl w:val="0"/>
        </w:rPr>
        <w:t xml:space="preserve">2.</w:t>
      </w:r>
      <w:r w:rsidR="00000000" w:rsidRPr="00000000" w:rsidDel="00000000">
        <w:rPr>
          <w:rtl w:val="0"/>
        </w:rPr>
        <w:t xml:space="preserve">pielikumā minētajām drošuma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rotaļlietas EK tipa pārbaudes sertifikāts – dokuments, ar kuru paziņotā institūcija apliecina, ka pārbaudītais rotaļlietas tips 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w:t>
      </w:r>
      <w:r w:rsidR="00000000" w:rsidRPr="00000000" w:rsidDel="00000000">
        <w:rPr>
          <w:rtl w:val="0"/>
        </w:rPr>
        <w:t xml:space="preserve">2.</w:t>
      </w:r>
      <w:r w:rsidR="00000000" w:rsidRPr="00000000" w:rsidDel="00000000">
        <w:rPr>
          <w:rtl w:val="0"/>
        </w:rPr>
        <w:t xml:space="preserve">pielikumā minētajām drošuma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CE atbilstības marķējums – zīme, ar ko ražotājs norāda, ka rotaļlieta atbilst piemērojamām prasībām, kuras ir noteiktas Eiropas Savienības normatīvajos aktos, kas paredz izstrādājumu marķēšanu ar šo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izņemšana no tirgus – pasākums, kas paredzēts, lai novērstu, ka piegādes ķēdē esoša rotaļlieta tiek piedāvāta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atsaukšana – pasākums, kura mērķis ir panākt, ka tiek atdota atpakaļ rotaļlieta, kas ir piegādāta galapatērētājam.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 MK 18.08.2015. noteikumiem Nr.472)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nosaka rotaļlietu būtiskās drošuma prasības, rotaļlietu atbilstības novērtēšanas kārtību, ražotāja, tā pilnvarotā pārstāvja, importētāja un izplatītāja pienākumus, paziņotajām institūcijām izvirzāmās prasības un kārtību, kādā veicama tirgus uzraudzība.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šādām rotaļlietām: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spēļu laukumu aprīkojumu, kas paredzēts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spēļu automātiem, kas paredzēti publiskai lietošanai un kurus izmanto ar monētām vai bez 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rotaļu transportlīdzekļiem ar iekšdedzes dzinējiem;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rotaļu tvaika dzinējiem;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lingām un katapultām.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Rotaļlietas atļauts laist un piedāvāt tirgū tikai tad, ja tās atbilst rotaļlietu vispārējām drošuma prasībām, kas noteiktas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specifiskajām drošuma prasībām, kas noteiktas šo noteikumu </w:t>
      </w:r>
      <w:r w:rsidR="00000000" w:rsidRPr="00000000" w:rsidDel="00000000">
        <w:rPr>
          <w:rtl w:val="0"/>
        </w:rPr>
        <w:t xml:space="preserve">2.</w:t>
      </w:r>
      <w:r w:rsidR="00000000" w:rsidRPr="00000000" w:rsidDel="00000000">
        <w:rPr>
          <w:rtl w:val="0"/>
        </w:rPr>
        <w:t xml:space="preserve">pielikumā (turpmāk abas kopā – būtiskās drošuma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Rotaļlietām jābūt marķētām ar CE atbilstības marķējumu.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Rotaļlieta, kas atbilst piemērojamo standartu vai to daļu prasībām, uz kuriem publicētas atsauces Eiropas Savienības Oficiālajā Vēstnesī (turpmāk – piemērojamie standarti), uzskatāma par atbilstošu tām šajos noteikumos minētajām būtiskajām drošuma prasībām, kuras aptver šie standarti. Nacionālā standartizācijas institūcija publicē savā tīmekļvietnē sarakstu ar piemērojamiem standartiem, kas adaptēti nacionālo standartu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Rotaļlietu būtiskās drošuma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Rotaļlieta (tai skaitā tās ķīmiskais sastāvs) nedrīkst apdraudēt lietotāja un trešo personu veselību un drošību, ja to lieto paredzētajā vai paredzamajā veidā, ņemot vērā bērna parastu uzvedību. Novērtējot rotaļlietu drošumu, ņem vērā lietotāju un, ja nepieciešams, arī bērnu pieskatītāju spējas, īpaši attiecībā uz rotaļlietām, kas paredzētas bērniem līdz 36 mēnešu vecumam vai citām konkrētām vecuma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Rotaļlietas marķējumā, kas tai pievienots saskaņā ar šo noteikumu VII nodaļu, kā arī rotaļlietām pievienotajā lietošanas pamācībā lietotāju vai viņu pieskatītāju uzmanību vērš uz iespējamo apdraudējumu un kaitējuma risku, kas var rasties, lietojot rotaļlietu, kā arī iespējām no tā izvairīties.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tā pilnvarotais pārstāvis un importētājs nodrošina, ka tirgū laistās rotaļlietas atbilst būtiskajām drošuma prasībām rotaļlietu paredzamajā un parastajā lietošanas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Rotaļlietu specifiskās drošuma prasības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Ražotāja, tā pilnvarotā pārstāvja, importētāja un izplatītāja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Laižot rotaļlietu tirgū, ražotājs nodrošina, ka tā ir projektēta un ražota, ievērojot šajos noteikumos noteiktās rotaļlietu būtiskās drošuma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Rotaļlietas ražotājam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rotaļlietas laišanas tirgū veikt rotaļlietas ķīmisko, fizikālo, mehānisko, elektrisko, uzliesmojamības, higiēnas un radioaktivitātes apdraudējumu analīzi, ko var radīt rotaļlieta, un iespējamo saskarsmi ar šiem apdraudējumiem;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tehnisko dokumentāciju saskaņā ar šo noteikumu </w:t>
      </w:r>
      <w:r w:rsidR="00000000" w:rsidRPr="00000000" w:rsidDel="00000000">
        <w:rPr>
          <w:rtl w:val="0"/>
        </w:rPr>
        <w:t xml:space="preserve">23.</w:t>
      </w:r>
      <w:r w:rsidR="00000000" w:rsidRPr="00000000" w:rsidDel="00000000">
        <w:rPr>
          <w:rtl w:val="0"/>
        </w:rPr>
        <w:t xml:space="preserve">punktu (turpmāk – tehniskā dokumentācija) un veikt vienu no šo noteikumu </w:t>
      </w:r>
      <w:r w:rsidR="00000000" w:rsidRPr="00000000" w:rsidDel="00000000">
        <w:rPr>
          <w:rtl w:val="0"/>
        </w:rPr>
        <w:t xml:space="preserve">21.</w:t>
      </w:r>
      <w:r w:rsidR="00000000" w:rsidRPr="00000000" w:rsidDel="00000000">
        <w:rPr>
          <w:rtl w:val="0"/>
        </w:rPr>
        <w:t xml:space="preserve">punktā paredzētajām rotaļlietas atbilstības novērtēšanas procedūrām;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 šo noteikumu </w:t>
      </w:r>
      <w:r w:rsidR="00000000" w:rsidRPr="00000000" w:rsidDel="00000000">
        <w:rPr>
          <w:rtl w:val="0"/>
        </w:rPr>
        <w:t xml:space="preserve">22.3.</w:t>
      </w:r>
      <w:r w:rsidR="00000000" w:rsidRPr="00000000" w:rsidDel="00000000">
        <w:rPr>
          <w:rtl w:val="0"/>
        </w:rPr>
        <w:t xml:space="preserve">apakšpunktā minēto EK atbilstības deklarāciju un atbilstoši šo noteikumu </w:t>
      </w:r>
      <w:r w:rsidR="00000000" w:rsidRPr="00000000" w:rsidDel="00000000">
        <w:rPr>
          <w:rtl w:val="0"/>
        </w:rPr>
        <w:t xml:space="preserve">59.</w:t>
      </w:r>
      <w:r w:rsidR="00000000" w:rsidRPr="00000000" w:rsidDel="00000000">
        <w:rPr>
          <w:rtl w:val="0"/>
        </w:rPr>
        <w:t xml:space="preserve">punktam marķēt rotaļlietu ar CE atbilstības marķējumu, ja, veicot atbilstības novērtēšanas procedūru, pārliecinās, ka rotaļlieta atbilst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saglabāt tehnisko dokumentāciju un EK atbilstības deklarāciju 10 gadus pēc rotaļlietas laišanas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izstrādāt procedūras, lai sērijveida ražošanā nodrošinātu pastāvīgu rotaļlietu atbilstību, kā arī ņemt vērā rotaļlietas dizaina vai īpašību izmaiņas un izmaiņas piemērojamos standartos, saskaņā ar kuriem deklarēta rotaļlietas atbilstība;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aizsargātu patērētāju veselību un drošību saistībā ar rotaļlietas radīto risku, ja nepieciešams, veikt tirgū laisto un piedāvāto rotaļlietu paraugu pārbaudi, izskatīt un reģistrēt sūdzības, neatbilstošās un atsauktās rotaļlietas, kā arī pastāvīgi informēt izplatītājus par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uz rotaļlietām ir tipa, partijas vai sērijas, vai modeļa numurs vai cits identifikācijas elements vai, ja rotaļlietas izmērs vai veids to neatļauj, šī informācija ir sniegta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norādīt uz rotaļlietas savu nosaukumu (firmu) vai reģistrēto preču zīmi un adresi, kur ar ražotāju ir iespējams sazināties, vai, ja tas nav iespējams, to norāda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rotaļlietai ir pievienota lietošanas pamācība un brīdinājumi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ražotājs uzskata vai tam ir iemesls uzskatīt, ka rotaļlieta, kuru tas ir laidis tirgū, neatbilst attiecīgo Eiropas Savienības normatīvo aktu prasībām par izstrādājumu tirdzniecības noteikumu saskaņošanu, nekavējoties veikt nepieciešamās korektīvās darbības, lai panāktu rotaļlietas atbilstību un, ja nepieciešams, lai rotaļlietu izņemtu no tirgus vai atsauktu to. Ja rotaļlieta rada risku, nekavējoties par to informēt Patērētāju tiesību aizsardzības centru (turpmāk – tirgus uzraudzības iestāde), norādot detalizētu informāciju par neatbilstību un visiem veiktajiem pasākumiem, lai neatbilstību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rotaļlietas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tirgū laisto rotaļlietu radīto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w:t>
      </w:r>
      <w:r w:rsidR="00000000" w:rsidRPr="00000000" w:rsidDel="00000000">
        <w:rPr>
          <w:rtl w:val="0"/>
        </w:rPr>
        <w:t xml:space="preserve">11.</w:t>
      </w:r>
      <w:r w:rsidR="00000000" w:rsidRPr="00000000" w:rsidDel="00000000">
        <w:rPr>
          <w:rtl w:val="0"/>
        </w:rPr>
        <w:t xml:space="preserve">punktā minētais ražotāja pienākums un tehniskās dokumentācijas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Pilnvarotais pārstāvis veic vismaz šādus ražotāja pilnvarā noteiktos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saglabāt tehnisko dokumentāciju un EK atbilstības deklarāciju 10 gadus pēc rotaļlietas laišanas tirgū, lai tā būtu pieejama tirgus uzraudzības iestādei;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rotaļlietas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to rotaļlietu radīto risku, uz kurām attiecas izsniegtā pilnvara.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Importētāja pienākums laist tirgū tikai šo noteikumu prasībām atbilstošas rotaļlietas.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Importētājam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pirms rotaļlietas laišanas tirgū ražotājs ir veicis atbilstošu rotaļlietas atbilstības novērtēšanas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pirms rotaļlietas laišanas tirgū ražotājs ir izstrādājis tehnisko dokumentāciju, ka rotaļlietai ir paredzētais atbilstības marķējums, ka ir pievienoti šajos noteikumos minētie dokumenti un ka ražotājs ir izpildījis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rotaļlieta neatbilst būtiskajām drošuma prasībām, tas rotaļlietu nelaiž tirgū līdz brīdim, kamēr nav panākta rotaļlietas atbilstība. Ja rotaļlieta rada risku, importētājs par to informē ražotāju un tirgus uzraudzības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 uz rotaļlietas savu nosaukumu (firmu) vai reģistrēto preču zīmi un adresi, kur ar to var sazināties, vai, ja tas nav iespējams, to norāda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rotaļlietai ir pievienota lietošanas pamācība un brīdinājumi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laikā, kad tas ir atbildīgs par rotaļlietu, tās uzglabāšanas un pārvadāšanas apstākļi negatīvi neietekmē tās atbilstību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ņemot vērā rotaļlietas radīto risku, lai aizsargātu patērētāju veselību un drošību, veikt tirgū laisto un piedāvāto rotaļlietu paraugu pārbaudi, izskatīt un reģistrēt sūdzības, neatbilstošās un atsauktās rotaļlietas, kā arī pastāvīgi informēt izplatītājus par šo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importētājs uzskata vai tam ir iemesls uzskatīt, ka rotaļlieta, kuru tas ir laidis tirgū, neatbilst attiecīgo Eiropas Savienības normatīvo aktu prasībām par izstrādājumu tirdzniecības noteikumu saskaņošanu, nekavējoties veikt korektīvās darbības, kas nepieciešamas, lai panāktu rotaļlietas atbilstību un, ja nepieciešams, lai rotaļlietu izņemtu no tirgus vai atsauktu to. Ja rotaļlieta rada risku, nekavējoties par to informēt tirgus uzraudzības iestādi, norādot detalizētu informāciju par neatbilstību un visiem veiktajiem pasākumiem, lai to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 gadus pēc rotaļlietas laišanas tirgū glabāt rotaļlietas EK atbilstības deklarācijas kopiju, lai tā būtu pieejama tirgus uzraudzības iestādei, un pēc tirgus uzraudzības iestādes pieprasījuma nodrošināt tai tehniskās dokumentācijas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tirgū laisto rotaļlietu atbilstību, kā arī sadarboties ar to jebkādos pasākumos, kas veikti, lai novērstu rotaļlietu radīto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Piedāvājot rotaļlietu tirgū, izplatītāji rīkojas ar atbilstošu rūpību, lai ievērotu rotaļlietu būtiskās drošuma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Izplatītājam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rotaļlieta tiek piedāvāta tirgū, pārliecināties, ka rotaļlieta ir marķēta ar CE atbilstības marķējumu un tai ir pievienoti šajos noteikumos norādītie dokumenti, lietošanas pamācība un brīdinājumi valsts valodā, un ka ražotājs ir ievērojis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apakšpunktā minētās prasības, bet importētājs ir ievērojis šo noteikumu </w:t>
      </w:r>
      <w:r w:rsidR="00000000" w:rsidRPr="00000000" w:rsidDel="00000000">
        <w:rPr>
          <w:rtl w:val="0"/>
        </w:rPr>
        <w:t xml:space="preserve">16.4.</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rotaļlieta neatbilst būtiskajām drošuma prasībām, tas nepiedāvā rotaļlietu tirgū, kamēr nav panākta rotaļlietas atbilstība. Ja rotaļlieta rada risku, izplatītājs par to informē ražotāju vai importētāju, kā arī tirgus uzraudzības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laikā, kad tas ir atbildīgs par rotaļlietu, tās uzglabāšanas un pārvadāšanas apstākļi negatīvi neietekmē rotaļlietas atbilstību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izplatītājs uzskata vai tam ir iemesls uzskatīt, ka rotaļlieta, kuru tas ir piedāvājis tirgū, neatbilst attiecīgo Eiropas Savienības normatīvo aktu prasībām par izstrādājumu tirdzniecības noteikumu saskaņošanu, nodrošināt, ka tiek veiktas korektīvās darbības, kas nepieciešamas, lai panāktu rotaļlietas atbilstību un, ja nepieciešams, lai rotaļlietu izņemtu no tirgus vai atsauktu to. Ja rotaļlieta rada risku, nekavējoties par to informēt tirgus uzraudzības iestādi, norādot detalizētu informāciju par neatbilstību un visiem veiktajiem pasākumiem, lai to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tirgū piedāvāto rotaļlietu radīto risku, tai skaitā sniegt tirgus uzraudzības iestādei visu nepieciešamo informāciju un dokumentāciju, lai pierādītu rotaļlietas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minētie ražotāja pienākumi, ja tas rotaļlietu laiž tirgū ar savu vārdu vai preču zīmi vai izmaina tirgū laisto rotaļlietu tā, ka tas var ietekmēt rotaļlietas atbilstību būtiskajām drošuma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tirgus uzraudzības iestādes pieprasījuma ražotājs, tā pilnvarotais pārstāvis, importētājs un izplatītājs sniedz informāciju, norādot ikvienu ražotāju, tā pilnvaroto pārstāvi, importētāju vai izplatītāju (ja attiecināms), kas piegādājis rotaļlietu, kā arī ikvienu ražotāju, tā pilnvaroto pārstāvi, importētāju vai izplatītāju (ja attiecināms), kuram rotaļlieta ir piegādāta. Ražotājam minētā informācija jānodrošina 10 gadus pēc rotaļlietas laišanas tirgū, ražotāja pilnvarotajam pārstāvim, importētājam un izplatītājam – 10 gadus no rotaļlietu saņemšanas brīža to piedāvāšanai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Atbilstības novērtēšanas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pierādītu, ka rotaļlieta atbilst būtiskajām drošuma prasībām, pirms rotaļlietas laišanas tirgū ražotājs veic vienu no šādām atbilstības novērtēšanas procedūrām: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ražošanas kontroli, ja ražotājs izmanto šo noteikumu </w:t>
      </w:r>
      <w:r w:rsidR="00000000" w:rsidRPr="00000000" w:rsidDel="00000000">
        <w:rPr>
          <w:rtl w:val="0"/>
        </w:rPr>
        <w:t xml:space="preserve">6.</w:t>
      </w:r>
      <w:r w:rsidR="00000000" w:rsidRPr="00000000" w:rsidDel="00000000">
        <w:rPr>
          <w:rtl w:val="0"/>
        </w:rPr>
        <w:t xml:space="preserve">punktā minētos piemērojamos standartus, kuri aptver visas attiecīgās rotaļlietas būtiskās drošuma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 tipa pārbaudi un atbilstības tipam procedūru saskaņā ar šo noteikumu </w:t>
      </w:r>
      <w:r w:rsidR="00000000" w:rsidRPr="00000000" w:rsidDel="00000000">
        <w:rPr>
          <w:rtl w:val="0"/>
        </w:rPr>
        <w:t xml:space="preserve">24.</w:t>
      </w:r>
      <w:r w:rsidR="00000000" w:rsidRPr="00000000" w:rsidDel="00000000">
        <w:rPr>
          <w:rtl w:val="0"/>
        </w:rPr>
        <w:t xml:space="preserve">punktu, ja nav piemērojamo standartu, kuri aptver visas attiecīgās rotaļlietas būtiskās drošuma prasības, vai ja ražotājs nav izmantojis piemērojamos standartus vai izmantojis tos daļēji, vai piemērojamie standarti vai kāds no tiem ir publicēts ar ierobežojumu, kā arī ja ražotājs uzskata, ka rotaļlietas veids, projekts, konstrukcija vai mērķis nosaka, ka ir nepieciešama trešās personas veikta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apakšpunktā minētā iekšējā ražošanas kontrole ietver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rotaļlietas tehniskās dokumentācijas izstrāde saskaņā ar šo noteikumu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rotaļlietu atbilstības nodrošināšana šo noteikumu </w:t>
      </w:r>
      <w:r w:rsidR="00000000" w:rsidRPr="00000000" w:rsidDel="00000000">
        <w:rPr>
          <w:rtl w:val="0"/>
        </w:rPr>
        <w:t xml:space="preserve">23.</w:t>
      </w:r>
      <w:r w:rsidR="00000000" w:rsidRPr="00000000" w:rsidDel="00000000">
        <w:rPr>
          <w:rtl w:val="0"/>
        </w:rPr>
        <w:t xml:space="preserve">punktā minētajai tehniskajai dokumentācijai un būtiskajām drošuma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rotaļlietas modeļa EK atbilstības deklarācijas izstrāde, ar kuru ražotājs apliecina, ka ir pierādīta atbilstība būtiskajām drošuma prasībām. EK atbilstības deklarācijā ir vismaz šo noteikumu </w:t>
      </w:r>
      <w:r w:rsidR="00000000" w:rsidRPr="00000000" w:rsidDel="00000000">
        <w:rPr>
          <w:rtl w:val="0"/>
        </w:rPr>
        <w:t xml:space="preserve">3.</w:t>
      </w:r>
      <w:r w:rsidR="00000000" w:rsidRPr="00000000" w:rsidDel="00000000">
        <w:rPr>
          <w:rtl w:val="0"/>
        </w:rPr>
        <w:t xml:space="preserve">pielikumā minētā informācija, ko ražotājs pastāvīgi atjauno;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rotaļlietas marķēšana ar CE atbilstības marķējumu.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Tehnisko dokumentāciju, ievērojot šo noteikumu </w:t>
      </w:r>
      <w:r w:rsidR="00000000" w:rsidRPr="00000000" w:rsidDel="00000000">
        <w:rPr>
          <w:rtl w:val="0"/>
        </w:rPr>
        <w:t xml:space="preserve">37.</w:t>
      </w:r>
      <w:r w:rsidR="00000000" w:rsidRPr="00000000" w:rsidDel="00000000">
        <w:rPr>
          <w:rtl w:val="0"/>
        </w:rPr>
        <w:t xml:space="preserve"> punktā noteiktās prasības, sagatavo vienā no Eiropas Savienības dalībvalstu oficiālajām valodām, un tajā ir ietverti visi dati vai norādes par līdzekļiem, kurus ražotājs izmantojis, lai nodrošinātu rotaļlietas atbilstību būtiskajām drošuma prasībām,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rotaļlietu projekta un ražošanas apraksts, tai skaitā informācija par rotaļlietās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12.1.</w:t>
      </w:r>
      <w:r w:rsidR="00000000" w:rsidRPr="00000000" w:rsidDel="00000000">
        <w:rPr>
          <w:rtl w:val="0"/>
        </w:rPr>
        <w:t xml:space="preserve">apakšpunktu veiktais rotaļlietas drošuma novērtējums;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 atbilstības deklarācijas kopija;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rotaļlietas ražošanas un uzglabāšanas vietu adreses;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kuras ražotājs attiecīgajā gadījumā iesniedzis paziņotajai institūcijai (ja paziņotā institūcija ir piesaistīta);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rotaļlietas atbilstību piemērojamiem standartiem, ja ražotājs izmantojis šo noteikumu </w:t>
      </w:r>
      <w:r w:rsidR="00000000" w:rsidRPr="00000000" w:rsidDel="00000000">
        <w:rPr>
          <w:rtl w:val="0"/>
        </w:rPr>
        <w:t xml:space="preserve">21.1.</w:t>
      </w:r>
      <w:r w:rsidR="00000000" w:rsidRPr="00000000" w:rsidDel="00000000">
        <w:rPr>
          <w:rtl w:val="0"/>
        </w:rPr>
        <w:t xml:space="preserve">apakšpunktā minēto iekšējo ražošanas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 tipa pārbaudes sertifikāta kopija un to līdzekļu apraksts, ar kuriem ražotājs nodrošinājis rotaļlietas atbilstību EK tipa pārbaudes sertifikātā aprakstītajam rotaļlietas tipam, un to dokumentu kopijas, kuras ražotājs iesniedzis paziņotajai institūcijai (ja ražotājs iesniedzis rotaļlietu EK tipa pārbaudei un pēc tam izmantota atbilstības tipam procedūra saskaņā ar šo noteikumu </w:t>
      </w:r>
      <w:r w:rsidR="00000000" w:rsidRPr="00000000" w:rsidDel="00000000">
        <w:rPr>
          <w:rtl w:val="0"/>
        </w:rPr>
        <w:t xml:space="preserve">21.2.</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 tipa pārbaude ir procedūras daļa, kurā paziņotā institūcija pārbauda, konstatē un apliecina, ka iesniegtais rotaļlietas paraugs atbilst šo noteikumu prasībām. Lai veiktu EK tipa pārbaudi, ražotājs paziņotajai institūcijai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kurā norāda rotaļlietas aprakstu un rotaļlietas ražošanas vietu, ražotāja vārdu, uzvārdu, nosaukumu un adresi, kā arī, ja pieteikumu iesniedz ražotāja pilnvarotais pārstāvis, – pilnvarotā pārstāvja vārdu, uzvārdu,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rakstisku paziņojumu, apliecinot, ka tāds pats pieteikums nav iesniegts citai paziņotajai institūcijai;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dokumentāciju, kas atbilst šo noteikumu </w:t>
      </w:r>
      <w:r w:rsidR="00000000" w:rsidRPr="00000000" w:rsidDel="00000000">
        <w:rPr>
          <w:rtl w:val="0"/>
        </w:rPr>
        <w:t xml:space="preserve">23.</w:t>
      </w:r>
      <w:r w:rsidR="00000000" w:rsidRPr="00000000" w:rsidDel="00000000">
        <w:rPr>
          <w:rtl w:val="0"/>
        </w:rPr>
        <w:t xml:space="preserve">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reprezentatīvus rotaļlietas paraugus. Paziņotā institūcija var pieprasīt papildu paraugus, ja tie nepieciešami, lai veiktu testa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pierādījumus, kas apstiprina to, ka tehniskais projekts nodrošina rotaļlietas atbilstību būtiskajām drošuma prasībām (piemēram, projekta skices, ražošanas rasējumi, detaļu, montāžas mezglu, strāvas slēgumu shēmas). Pierādījumos norāda visus izmantotos dokumentus un testēšanas pārskatus.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Paziņotā institūcija, veicot rotaļlietas EK tipa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rotaļlietas tehnisko dokumentāciju un šo noteikumu </w:t>
      </w:r>
      <w:r w:rsidR="00000000" w:rsidRPr="00000000" w:rsidDel="00000000">
        <w:rPr>
          <w:rtl w:val="0"/>
        </w:rPr>
        <w:t xml:space="preserve">24.5.</w:t>
      </w:r>
      <w:r w:rsidR="00000000" w:rsidRPr="00000000" w:rsidDel="00000000">
        <w:rPr>
          <w:rtl w:val="0"/>
        </w:rPr>
        <w:t xml:space="preserve">apakšpunktā minētos pierādījumus, kas apstiprina, ka tehniskais projekts nodrošina rotaļlietas atbilstību būtiskajām drošuma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rotaļlietas paraugu: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ka paraugs ir ražots atbilstoši minētajai tehniskajai dokumentācijai, un noskaidro, kuras detaļas ir projektētas saskaņā ar piemērojamajiem standartiem vai tehnisko specifikāciju noteikumiem un kuras nav projektētas saskaņā ar piemērojamajiem standartiem;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parauga testēšanu vai uztic to šo noteikumu </w:t>
      </w:r>
      <w:r w:rsidR="00000000" w:rsidRPr="00000000" w:rsidDel="00000000">
        <w:rPr>
          <w:rtl w:val="0"/>
        </w:rPr>
        <w:t xml:space="preserve">40.</w:t>
      </w:r>
      <w:r w:rsidR="00000000" w:rsidRPr="00000000" w:rsidDel="00000000">
        <w:rPr>
          <w:rtl w:val="0"/>
        </w:rPr>
        <w:t xml:space="preserve">punktā minētajam uzdevuma veicējam vai filiālei, lai pārliecinātos, vai pieņemtie risinājumi atbilst piemērojamajos standartos vai tehniskajās specifikācijās noteiktajām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parauga testēšanu vai uztic to šo noteikumu </w:t>
      </w:r>
      <w:r w:rsidR="00000000" w:rsidRPr="00000000" w:rsidDel="00000000">
        <w:rPr>
          <w:rtl w:val="0"/>
        </w:rPr>
        <w:t xml:space="preserve">40.</w:t>
      </w:r>
      <w:r w:rsidR="00000000" w:rsidRPr="00000000" w:rsidDel="00000000">
        <w:rPr>
          <w:rtl w:val="0"/>
        </w:rPr>
        <w:t xml:space="preserve">punktā minētajam uzdevuma veicējam vai filiālei, lai pārliecinātos, ka gadījumā, ja nav izmantoti piemērojamie standarti vai tehnisko specifikāciju noteikumi, ražotāja pieņemtie risinājumi atbilst būtiskajām drošuma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ar pieteikuma iesniedzēju par vietu, kur tiks veikta parauga testēšana.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paziņotā institūcija veic rotaļlietas EK tipa pārbaudi, tā, ja nepieciešams, kopā ar ražotāju novērtē saskaņā ar šo noteikumu </w:t>
      </w:r>
      <w:r w:rsidR="00000000" w:rsidRPr="00000000" w:rsidDel="00000000">
        <w:rPr>
          <w:rtl w:val="0"/>
        </w:rPr>
        <w:t xml:space="preserve">12.1.</w:t>
      </w:r>
      <w:r w:rsidR="00000000" w:rsidRPr="00000000" w:rsidDel="00000000">
        <w:rPr>
          <w:rtl w:val="0"/>
        </w:rPr>
        <w:t xml:space="preserve">apakšpunktu veikto apdraudējuma analīzi.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Pēc EK tipa pārbaudes veikšanas paziņotā institūcija izstrādā novērtējuma ziņojumu. Novērtējuma ziņojumā norāda pasākumus, kas veikti saskaņā ar šo noteikumu </w:t>
      </w:r>
      <w:r w:rsidR="00000000" w:rsidRPr="00000000" w:rsidDel="00000000">
        <w:rPr>
          <w:rtl w:val="0"/>
        </w:rPr>
        <w:t xml:space="preserve">25.</w:t>
      </w:r>
      <w:r w:rsidR="00000000" w:rsidRPr="00000000" w:rsidDel="00000000">
        <w:rPr>
          <w:rtl w:val="0"/>
        </w:rPr>
        <w:t xml:space="preserve">punktu, un to rezultātus. Paziņotā institūcija novērtējuma ziņojuma saturu pilnīgi vai daļēji drīkst izpaust tikai ar ražotāja vai tā pilnvarotā pārstāvja piekrišanu.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pārbaudītais rotaļlietas tips atbilst konkrētajai rotaļlietai noteiktajām būtiskajām drošuma prasībām, paziņotā institūcija noformē un izsniedz ražotājam EK tipa pārbaudes sertifikātu.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 tipa pārbaudes sertifikātā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vārdu vai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pēc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derīguma nosacījumus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kas nepieciešami apstiprinātā tipa identifikācijai;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direktīvu </w:t>
      </w:r>
      <w:r w:rsidR="00000000" w:rsidRPr="00000000" w:rsidDel="00000000">
        <w:rPr>
          <w:rtl w:val="0"/>
        </w:rPr>
        <w:t xml:space="preserve">2009/48</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krāsainu rotaļlietas attēlu un skaidru aprakstu, tai skaitā raksturlielumus;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veiktajiem testiem ar norādi uz attiecīgo testēšanas pārskatu.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rotaļlietas tips neatbilst būtiskajām drošuma prasībām, paziņotā institūcija neizsniedz EK tipa pārbaudes sertifikātu un informē pieteikuma iesniedzēju par neizsniegšanas iemesliem, norādot to detalizētu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Ražotājs, kas saņēmis EK tipa pārbaudes sertifikātu, nodrošina rotaļlietas atbilstību apstiprinātajam tipam un būtiskajām drošuma prasībām, kā arī: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visus nepieciešamos pasākumus, lai ražošanas procesa un tā pārraudzības laikā tiktu nodrošināta izgatavoto rotaļlietu atbilstība apstiprinātajam tipam;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 katru atsevišķo rotaļlietu ar CE atbilstības marķējumu;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rakstiski sagatavo rotaļlietas modeļa EK atbilstības deklarāciju atbilstoši šo noteikumu </w:t>
      </w:r>
      <w:r w:rsidR="00000000" w:rsidRPr="00000000" w:rsidDel="00000000">
        <w:rPr>
          <w:rtl w:val="0"/>
        </w:rPr>
        <w:t xml:space="preserve">3.</w:t>
      </w:r>
      <w:r w:rsidR="00000000" w:rsidRPr="00000000" w:rsidDel="00000000">
        <w:rPr>
          <w:rtl w:val="0"/>
        </w:rPr>
        <w:t xml:space="preserve">pielikumā norādītajam paraugam.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Paziņotā institūcija seko līdzi piemērojamo standartu izmaiņām un nosaka, vai veikto izmaiņu dēļ ir nepieciešams veikt detalizētu rotaļlietas pārbaudi. Ja šāda pārbaude ir nepieciešama, paziņotā institūcija par to informē ražotāju, kuram ir izsniegts attiecīgais EK tipa pārbaudes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Ražotājs informē paziņoto institūciju par visām apstiprinātā tipa izmaiņām, kas var ietekmēt rotaļlietas atbilstību būtiskajām drošuma prasībām vai EK tipa pārbaudes sertifikāta derīguma nosacījumus. Paziņotā institūcija izsniedz papildu apstiprinājumu, ko pievieno kā papildinājumu sākotnējam EK tipa pārbaudes sertifikātam.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Paziņotā institūcija reizi piecos gados vai, ja nepieciešams, biežāk pārskata EK tipa pārbaudes sertifikātu. Īpaši tas attiecas uz gadījumiem, ja ražotājs maina rotaļlietas ražošanas procesu, izejmateriālus vai sastāvdaļas.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Paziņotā institūcija atsauc EK tipa pārbaudes sertifikātu, ja rotaļlieta neatbilst būtiskajām drošuma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Paziņotā institūcija nedrīkst piešķirt EK tipa pārbaudes sertifikātu tām rotaļlietām, kurām sertifikāts ir atteikts vai atsaukts.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Tehnisko dokumentāciju un lietvedības dokumentus, kas attiecas uz EK tipa pārbaudes procedūrām, sagatavo valsts valodā vai citā paziņotajai institūcijai pieņemamā valodā.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paziņotajai institūcijai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Paziņotā atbilstības novērtēšanas institūcija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darbojas kā trešā persona, kas ir neatkarīga no saimnieciskās darbības veicēja (to apvienības), kura produkta atbilstību tā novērtē, un kuras darbība nav bijusi saistīta ar rotaļlietu, kam tā veic EK tipa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ir pierādījusi tās neatkarību un interešu konflikta neesību gadījumā, ja tā ir tādas biedrības vai nodibinājuma biedrs (loceklis), kas saistīta ar novērtējamo rotaļlietu izstrādi, ražošanu, piegādi, uzstādīšanu, lietošanu vai apkalpošanu;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tās vadība un darbinieki, kas ir atbildīgi par atbilstības novērtēšanu, nav ne vērtējamo rotaļlietu izstrādātāji, ražotāji, piegādātāji, uzstādītāji, pircēji, īpašnieki, lietotāji vai apkalpotāji, ne arī to pilnvarotie pārstāvji. Tas neliedz viņiem izmantot novērtētās rotaļlietas atbilstības novērtēšanas institūcijas darbībai vai personiskiem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 tās vadība un darbinieki, kas ir atbildīgi par atbilstības novērtēšanu, nav tieši saistīti ar šo rotaļlietu izstrādi, ražošanu, konstruēšanu, tirdzniecību, uzstādīšanu, lietošanu vai apkalpošanu un nepārstāv šajās darbībās iesaistītās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 tās vadība un darbinieki neiesaistās darbībās (piemēram, konsultēšana), kas var būt pretrunā viņu lēmuma neatkarībai un godīgumam saistībā ar tai noteiktajām novērtēšanas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 nodrošina, ka šo noteikumu </w:t>
      </w:r>
      <w:r w:rsidR="00000000" w:rsidRPr="00000000" w:rsidDel="00000000">
        <w:rPr>
          <w:rtl w:val="0"/>
        </w:rPr>
        <w:t xml:space="preserve">40.</w:t>
      </w:r>
      <w:r w:rsidR="00000000" w:rsidRPr="00000000" w:rsidDel="00000000">
        <w:rPr>
          <w:rtl w:val="0"/>
        </w:rPr>
        <w:t xml:space="preserve">punktā minētā uzdevuma veicēja vai filiāles darbības neietekmē atbilstības novērtēšanas konfidencialitāti, objektivitāti vai taisnīgumu;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institūcija un tās darbinieki atbilstības novērtēšanu veic profesionāli, godprātīgi un ir tehniski kompetenti. Attiecīgais personāls ir brīvs no jebkādas ietekmes (īpaši finansiālas), kas varētu ietekmēt viņu lēmumu vai atbilstības novērtēšanas rezultātus, īpaši no to personu vai personu grupu puses, kuras ir ieinteresētas šo darbību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institūcija ir spējīga veikt visus ar atbilstības novērtēšanu saistītos uzdevumus, kuri tai ir noteikti šo noteikumu IV nodaļā un attiecībā uz kuriem tā ir paziņota, neatkarīgi no tā, vai šos uzdevumus veic pati paziņotā institūcija vai tie tiek veikti tās vārdā, paziņotajai institūcijai uzņemoties atbildību;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paziņotajai institūcijai atbilstoši veicamajām atbilstības novērtēšanas procedūrām un novērtējamiem rotaļlietu veidiem un kategorijām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nepieciešamie darbinieki ar tehniskām zināšanām un atbilstošu pieredzi, lai veiktu nepieciešamo atbilstības novērtēšanu;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procedūru apraksts, saskaņā ar kurām veic atbilstības novērtēšanu, nodrošinot to pārredzamību un spēju šīs procedūras atkārtot. Paziņotajai institūcijai ir izstrādāta atbilstoša politika un procedūras, ar ko uzdevumi, ko tā veic kā paziņotā institūcija, ir nodalīti no pārējās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veikšanas procedūras, kurās ņem vērā saimnieciskās darbības veicēja lielumu, nozari, kurā tas darbojas, tā struktūru, attiecīgās rotaļlietas izgatavošanas tehnoloģijas sarežģītības pakāpi un masveida vai sērijveida ražošanas procesa īpatnības;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paziņotajai institūcijai ir nepieciešamie līdzekļi, lai pienācīgi veiktu tehniskos un administratīvos uzdevumus saistībā ar atbilstības novērtēšanu, un tai ir piekļuve visam nepieciešamajam aprīkojumam un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darbiniekiem, kas atbildīgi par atbilstības novērtēšanu,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tehniskā un profesionālā apmācība par visām attiecīgajām atbilstības novērtēšanas 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zināšanas par prasībām attiecībā uz veicamo atbilstības novērtēšanu un atbilstošas pilnvaras veikt šo novērtēšanu;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un izpratne par pamatprasībām, piemērojamiem standartiem, attiecīgajiem Eiropas Savienības tiesību aktiem un šiem noteikumiem;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spējas sagatavot sertifikātus, dokumentāciju un atbilstības novērtējuma ziņojumus;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nodrošināta paziņotās institūcijas, tās vadības un darbinieku objektivitāte, tai skaitā atalgojums, ko saņem institūcijas vadība un darbinieki, kas veic atbilstības novērtēšanu, nav atkarīgs no veikto novērtējumu skaita vai to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apdrošināta paziņotās institūcijas civiltiesiskā atbildība attiecībā uz darbībām, ko tā ir tiesīga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paziņotās institūcijas darbinieki ievēro profesionālo konfidencialitāti attiecībā uz visu informāciju, kas iegūta, veicot amata pienākumus, izņemot informāciju, ko sniedz tirgus uzraudzības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paziņotā institūcija nodrošina, lai darbinieki, kas veic atbilstības novērtēšanu, būtu informēti par visām Eiropas Komisijas organizētās paziņoto institūciju darba grupas aktualitātēm attiecībā uz rotaļlietām un jaunumiem standartizācijas jomā. Paziņotā institūcija var piedalīties vai nodrošināt deleģētā pārstāvja piedalīšanos minētās darba grupas darbā. Darba grupas lēmumus un sagatavotos dokumentus paziņotā institūcija izmanto kā pamatnostādnes vērtēšanas metodoloģijā.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paziņotā institūcija apliecina savu atbilstību kritērijiem, kas noteikti piemērojamajos standartos vai to daļās, to uzskata par atbilstošu šo noteikumu </w:t>
      </w:r>
      <w:r w:rsidR="00000000" w:rsidRPr="00000000" w:rsidDel="00000000">
        <w:rPr>
          <w:rtl w:val="0"/>
        </w:rPr>
        <w:t xml:space="preserve">38.</w:t>
      </w:r>
      <w:r w:rsidR="00000000" w:rsidRPr="00000000" w:rsidDel="00000000">
        <w:rPr>
          <w:rtl w:val="0"/>
        </w:rPr>
        <w:t xml:space="preserve">punktā minētajām prasībām, ciktāl piemērojamie standarti attiecas uz šīm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paziņotā institūcija slēdz uzņēmuma līgumu par konkrētu uzdevumu veikšanu saistībā ar atbilstības novērtēšanu vai izmanto filiāli, tā pārliecinās, ka attiecīgā uzdevuma veicējs vai filiāle atbilst šo noteikumu </w:t>
      </w:r>
      <w:r w:rsidR="00000000" w:rsidRPr="00000000" w:rsidDel="00000000">
        <w:rPr>
          <w:rtl w:val="0"/>
        </w:rPr>
        <w:t xml:space="preserve">38.</w:t>
      </w:r>
      <w:r w:rsidR="00000000" w:rsidRPr="00000000" w:rsidDel="00000000">
        <w:rPr>
          <w:rtl w:val="0"/>
        </w:rPr>
        <w:t xml:space="preserve">punktā minētajām prasībām, un par to attiecīgi informē Latvijas nacionālo akreditācijas institūciju (turpmāk – Latvijas Nacionālais akreditācijas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Paziņotā institūcija uzņemas pilnu atbildību par šo noteikumu </w:t>
      </w:r>
      <w:r w:rsidR="00000000" w:rsidRPr="00000000" w:rsidDel="00000000">
        <w:rPr>
          <w:rtl w:val="0"/>
        </w:rPr>
        <w:t xml:space="preserve">40.</w:t>
      </w:r>
      <w:r w:rsidR="00000000" w:rsidRPr="00000000" w:rsidDel="00000000">
        <w:rPr>
          <w:rtl w:val="0"/>
        </w:rPr>
        <w:t xml:space="preserve">punktā minētā uzdevuma veicēja vai filiāles darbību neatkarīgi no tā, kur tie veic komercdarbību.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Paziņotā institūcija drīkst par atsevišķu atbilstības novērtēšanas darbību veikšanu slēgt uzņēmuma līgumu vai deleģēt tos veikt filiālei tikai tādā gadījumā, ja pieteikuma iesniedzējs tam piekrīt.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Paziņotā institūcija saglabā dokumentus par šo noteikumu </w:t>
      </w:r>
      <w:r w:rsidR="00000000" w:rsidRPr="00000000" w:rsidDel="00000000">
        <w:rPr>
          <w:rtl w:val="0"/>
        </w:rPr>
        <w:t xml:space="preserve">40.</w:t>
      </w:r>
      <w:r w:rsidR="00000000" w:rsidRPr="00000000" w:rsidDel="00000000">
        <w:rPr>
          <w:rtl w:val="0"/>
        </w:rPr>
        <w:t xml:space="preserve">punktā minētā uzdevuma veicēja vai filiāles kvalifikācijas novērtējumu un to veikto darbu atbilstoši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punktam, lai tos varētu uzrādīt Latvijas Nacionālajam akreditācijas birojam.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Paziņotā institūcija veic atbilstības novērtēšanu saskaņā ar šo noteikumu IV nodaļā noteikto atbilstības novērtēšanas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Paziņotā institūcija atbilstības novērtēšanu veic samērīgi, izvairoties no liekiem apgrūtinājumiem ražotājam, tā pilnvarotajam pārstāvim, importētājam un izplatītājam, ņemot vērā nozari, kurā tas darbojas, organizatorisko struktūru, attiecīgās rotaļlietas tehnoloģijas sarežģītības pakāpi un ražošanas procesa masveida vai sērijveida raksturu.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paziņotā institūcija konstatē, ka ražotājs nav izpildījis šo noteikumu vai piemērojamo standartu prasības, tā pieprasa, lai ražotājs veiktu atbilstošus pasākumus neatbilstību novēršanai, un EK tipa pārbaudes sertifikātu izsniedz pēc neatbilstību novēršanas.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uzraugot rotaļlietas atbilstību pēc EK tipa pārbaudes sertifikāta izsniegšanas, paziņotā institūcija konstatē, ka rotaļlieta vairs nav atbilstoša, tā pieprasa, lai ražotājs veic attiecīgus pasākumus, lai novērstu neatbilstību un, ja nepieciešams, aptur vai atsauc EK tipa pārbaudes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netiek veiktas korektīvās darbības vai tās nedod vēlamo rezultātu, paziņotā institūcija attiecīgi ierobežo, aptur vai atsauc EK tipa pārbaudes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 tipa pārbaudes sertifikāta atteikšanu, ierobežošanu, apturēšanu vai atsaukšanu, ja nav ievērotas šajos noteikumos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apstākļiem, kas ietekmē paziņojuma darbības jomu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pieprasījumiem par atbilstības novērtēšanas darbībām, ko tā saņēmusi no tirgus uzraudzības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veiktajām atbilstības novērtēšanas darbībām un citām darbībām, tai skaitā pārrobežu darbībām un uzņēmuma līgumu slēgšanu (pēc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Paziņotā institūcija sniedz attiecīgu informāciju par negatīviem un – pēc pieprasījuma – arī pozitīviem atbilstības novērtēšanas rezultātiem citām saskaņā ar direktīvu </w:t>
      </w:r>
      <w:r w:rsidR="00000000" w:rsidRPr="00000000" w:rsidDel="00000000">
        <w:rPr>
          <w:rtl w:val="0"/>
        </w:rPr>
        <w:t xml:space="preserve">2009/48</w:t>
      </w:r>
      <w:r w:rsidR="00000000" w:rsidRPr="00000000" w:rsidDel="00000000">
        <w:rPr>
          <w:rtl w:val="0"/>
        </w:rPr>
        <w:t xml:space="preserve"> paziņotajām institūcijām, kuras veic līdzīgas atbilstības novērtēšanas darbības, kas attiecas uz tām pašām rotaļlietām.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institūcijas tiek paziņotas Eiropas Komisijai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Marķēšana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Uz tirgū piedāvātajām rotaļlietām, tām piestiprinātās etiķetes vai to iepakojuma viegli saskatāmā, salasāmā un neizdzēšamā veidā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 atbilstības marķējumu;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un importētāja vārdu, nosaukumu (firmu) vai reģistrēto preču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un importētāja adresi, kur ar tiem var sazināties.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Pirms rotaļlietas laišanas tirgū to marķē ar CE atbilstības marķējumu, kas apliecina rotaļlietas atbilstību šo noteikumu prasībām, un norāda brīdinājumus saistībā ar rotaļlietas lietojumu, kā arī, ja nepieciešams, pievieno piktogrammu vai citu informatīvu zīmi ar norādi par īpašu risku vai 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regula Nr. </w:t>
      </w:r>
      <w:r w:rsidR="00000000" w:rsidRPr="00000000" w:rsidDel="00000000">
        <w:rPr>
          <w:rtl w:val="0"/>
        </w:rPr>
        <w:t xml:space="preserve">765/2008</w:t>
      </w:r>
      <w:r w:rsidR="00000000" w:rsidRPr="00000000" w:rsidDel="00000000">
        <w:rPr>
          <w:rtl w:val="0"/>
        </w:rPr>
        <w:t xml:space="preserve">), 30.pantā.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Rotaļlietas, kuras nav marķētas ar CE atbilstības marķējumu vai kuras jebkādā citā veidā neatbilst šiem noteikumiem, var izmantot izstādēs vai prezentācijas pasākumos, ja tām pievieno zīmi, kurā skaidri norādīts, ka rotaļlietas neatbilst šiem noteikumiem un netiks piedāvātas Eiropas Savienības tirgū, kamēr nav panākta to atbilstība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Mazām rotaļlietām un rotaļlietām, kas sastāv no sīkām detaļām, CE atbilstības marķējumu var pēc izvēles iekļaut etiķetē vai lietošanas pamācībā. Ja tehnisku iemeslu dēļ to nav iespējams izdarīt rotaļlietām, kas tiek pārdotas īpašās pārdošanas vitrīnās, kuras sākotnēji ir izmantotas kā rotaļlietu iepakojums, attiecīgo informāciju novieto uz vitrīnas.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iepakotai rotaļlietai CE atbilstības marķējums no ārpuses nav saskatāms, to novieto vismaz uz rotaļlietas iepakojuma.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garantētu rotaļlietu drošu lietošanu, saskaņā ar šo noteikumu </w:t>
      </w:r>
      <w:r w:rsidR="00000000" w:rsidRPr="00000000" w:rsidDel="00000000">
        <w:rPr>
          <w:rtl w:val="0"/>
        </w:rPr>
        <w:t xml:space="preserve">8.</w:t>
      </w:r>
      <w:r w:rsidR="00000000" w:rsidRPr="00000000" w:rsidDel="00000000">
        <w:rPr>
          <w:rtl w:val="0"/>
        </w:rPr>
        <w:t xml:space="preserve">punktu sagatavotajos brīdinājumos ražotājs ietver vismaz norādi par lietotāja minimālo vai maksimālo vecumu un, ja nepieciešams, norādi par lietotāja spējām, minimālo vai maksimālo svaru un nepieciešamību nodrošināt, lai rotaļlieta tiktu lietota tikai pieaugušo uzraudzībā.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norādītajiem rotaļlietu veidiem izmanto pielikumā noteiktos brīdinājumus. Brīdinājumiem, kas noteikti šo noteikumu </w:t>
      </w:r>
      <w:r w:rsidR="00000000" w:rsidRPr="00000000" w:rsidDel="00000000">
        <w:rPr>
          <w:rtl w:val="0"/>
        </w:rPr>
        <w:t xml:space="preserve">4.</w:t>
      </w:r>
      <w:r w:rsidR="00000000" w:rsidRPr="00000000" w:rsidDel="00000000">
        <w:rPr>
          <w:rtl w:val="0"/>
        </w:rPr>
        <w:t xml:space="preserve">pielikuma II, III, IV, V, VI, VII, VIII, IX un X nodaļā, izmanto minētajās nodaļās sniegto formulējumu.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Brīdinājumus, kas norādīti šo noteikumu </w:t>
      </w:r>
      <w:r w:rsidR="00000000" w:rsidRPr="00000000" w:rsidDel="00000000">
        <w:rPr>
          <w:rtl w:val="0"/>
        </w:rPr>
        <w:t xml:space="preserve">4.</w:t>
      </w:r>
      <w:r w:rsidR="00000000" w:rsidRPr="00000000" w:rsidDel="00000000">
        <w:rPr>
          <w:rtl w:val="0"/>
        </w:rPr>
        <w:t xml:space="preserve">pielikumā, uz rotaļlietām nenorāda, ja attiecīgais brīdinājums ir pretrunā rotaļlietas paredzētajam lietojumam, ņemot vērā tās darbību, raksturlielumus un īpašības.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Ražotājs brīdinājumus uz rotaļlietas, tai piestiprinātās etiķetes, iepakojuma vai, ja nepieciešams, rotaļlietai pievienotajā lietošanas pamācībā novieto tā, lai tie būtu viegli saskatāmi, skaidri salasāmi, viegli saprotami un precīzi. Mazām rotaļlietām, kuras pārdod bez iepakojuma, attiecīgajiem brīdinājumiem jābūt piestiprinātiem pie rotaļlietas.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Brīdinājumus sāk attiecīgi ar vārdu "Brīdinājums" vai "Brīdinājumi".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Brīdinājumi, kas ietekmē lēmumu iegādāties rotaļlietu (piemēram, tādi, kuros norādīts lietotāju minimālais un maksimālais vecums), kā arī citi šo noteikumu </w:t>
      </w:r>
      <w:r w:rsidR="00000000" w:rsidRPr="00000000" w:rsidDel="00000000">
        <w:rPr>
          <w:rtl w:val="0"/>
        </w:rPr>
        <w:t xml:space="preserve">4.</w:t>
      </w:r>
      <w:r w:rsidR="00000000" w:rsidRPr="00000000" w:rsidDel="00000000">
        <w:rPr>
          <w:rtl w:val="0"/>
        </w:rPr>
        <w:t xml:space="preserve">pielikumā minētie brīdinājumi tiek izvietoti uz mazumtirdzniecības iepakojuma vai citā vietā, kur tos pirms rotaļlietas iegādes var viegli ieraudzīt patērētājs, arī iegādājoties rotaļlietu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Rotaļlietām, kuras tiek laistas vai piedāvātas Latvijas tirgū, saskaņā ar šo noteikumu </w:t>
      </w:r>
      <w:r w:rsidR="00000000" w:rsidRPr="00000000" w:rsidDel="00000000">
        <w:rPr>
          <w:rtl w:val="0"/>
        </w:rPr>
        <w:t xml:space="preserve">12.9.</w:t>
      </w:r>
      <w:r w:rsidR="00000000" w:rsidRPr="00000000" w:rsidDel="00000000">
        <w:rPr>
          <w:rtl w:val="0"/>
        </w:rPr>
        <w:t xml:space="preserve">apakšpunktu brīdinājumus un norādījumus par drošumu raksta valsts valodā vai pievieno to tulkojumu valsts valodā.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Rotaļlietu tirgus uzraudzību veic tirgus uzraudzības iestāde.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Veicot rotaļlietu tirgus uzraudzību, tirgus uzraudzības iestādes amatpersonas ir tiesīgas: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rotaļlietu atbilstību šo noteikumu prasībām, apmeklējot rotaļlietu tirdzniecības, uzglabāšanas un ražošanas vietas, kā arī veikt preču paraugu pārbaudes (priekštestēšanu), tai skaitā atverot iepakojumu un veicot parauga testēšanu;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EK atbilstības deklarāciju, EK tipa pārbaudes sertifikātu, testēšanas pārskatus), kas nepieciešama uzraudzības veikšanai atbilstoši šajos noteikumos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 Tirgus uzraudzības iestāde, pieprasot iesniegt tehnisko dokumentāciju, kā arī tās daļu tulkojumu, nosaka 30 dienu iesniegšanas termiņu, ja vien nav attaisnojams īsāks termiņš nopietna un tūlītēja riska konstatēšanas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lai paziņotā institūcija sniedz informāciju par EK tipa pārbaudes sertifikātu, ko tā ir piešķīrusi, atsaukusi vai atteikusi, tai skaitā sniegt testēšanas pārskatus un tehnisko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un bez maksas saņemt rotaļlietu paraugus un organizēt to ekspertīzi, lai noteiktu rotaļlietu atbilstību šajos noteikumos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lai ražotājs veic pārbaudi paziņotajā institūcijā un par saviem līdzekļiem pierāda atbilstību būtiskajām drošuma prasībām, ja tas nepilda šo noteikumu </w:t>
      </w:r>
      <w:r w:rsidR="00000000" w:rsidRPr="00000000" w:rsidDel="00000000">
        <w:rPr>
          <w:rtl w:val="0"/>
        </w:rPr>
        <w:t xml:space="preserve">23.</w:t>
      </w:r>
      <w:r w:rsidR="00000000" w:rsidRPr="00000000" w:rsidDel="00000000">
        <w:rPr>
          <w:rtl w:val="0"/>
        </w:rPr>
        <w:t xml:space="preserve"> punktā un </w:t>
      </w:r>
      <w:r w:rsidR="00000000" w:rsidRPr="00000000" w:rsidDel="00000000">
        <w:rPr>
          <w:rtl w:val="0"/>
        </w:rPr>
        <w:t xml:space="preserve">73.3.</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Izdevumus par rotaļlietas ekspertīzi sedz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tirgus uzraudzības iestāde konstatē, ka rotaļlietai nav sagatavota vai ir nepareizi sagatavota EK atbilstības deklarācija, nav pieejama vai ir nepilnīga tehniskā dokumentācija vai rotaļlieta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75.</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rotaļlietu laišanu un piedāvāšanu tirgū un uzdodot izņemt rotaļlietas no tirgus vai tās atsaukt.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tirgus uzraudzības iestāde konstatē, ka rotaļlieta neatbilst šajos noteikumos minētajām prasībām (izņemot šo noteikumu </w:t>
      </w:r>
      <w:r w:rsidR="00000000" w:rsidRPr="00000000" w:rsidDel="00000000">
        <w:rPr>
          <w:rtl w:val="0"/>
        </w:rPr>
        <w:t xml:space="preserve">75.</w:t>
      </w:r>
      <w:r w:rsidR="00000000" w:rsidRPr="00000000" w:rsidDel="00000000">
        <w:rPr>
          <w:rtl w:val="0"/>
        </w:rPr>
        <w:t xml:space="preserve">punktu), tā, ņemot vērā rotaļlietas radīto risku, nodrošina, lai samērīgā laikā tiktu veiktas korektīvas darbības, panākot rotaļlietas atbilstību noteiktajām prasībām, tās izņemšanu no tirgus vai atsaukšanu. Ja attiecīgais ražotājs, tā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rotaļlietas neatbilstības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Attiecīgā ražotāja, pilnvarotā pārstāvja, importētāja un izplatītāja pienākums ir veikt atbilstošas korektīvās darbības attiecībā uz rotaļlietu, ko tas laidis un piedāvājis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tirgus uzraudzības iestādei ir pamatots iemesls uzskatīt, ka rotaļlieta, uz kuru attiecas šie noteikumi, apdraud cilvēka veselību vai drošību, tā veic attiecīgās rotaļlietas novērtējumu, aptverot visas šajos noteikumos noteiktās prasības. Ja novērtējuma veikšanai nepieciešams veikt rotaļlietas ekspertīzi, to organizē tirgus uzraudzības iestāde un izdevumus par to sedz atbilstoši šo noteikumu </w:t>
      </w:r>
      <w:r w:rsidR="00000000" w:rsidRPr="00000000" w:rsidDel="00000000">
        <w:rPr>
          <w:rtl w:val="0"/>
        </w:rPr>
        <w:t xml:space="preserve">73.5.</w:t>
      </w:r>
      <w:r w:rsidR="00000000" w:rsidRPr="00000000" w:rsidDel="00000000">
        <w:rPr>
          <w:rtl w:val="0"/>
        </w:rPr>
        <w:t xml:space="preserve">apakšpunktam un </w:t>
      </w:r>
      <w:r w:rsidR="00000000" w:rsidRPr="00000000" w:rsidDel="00000000">
        <w:rPr>
          <w:rtl w:val="0"/>
        </w:rPr>
        <w:t xml:space="preserve">74.</w:t>
      </w:r>
      <w:r w:rsidR="00000000" w:rsidRPr="00000000" w:rsidDel="00000000">
        <w:rPr>
          <w:rtl w:val="0"/>
        </w:rPr>
        <w:t xml:space="preserve">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Attiecīgais ražotājs, pilnvarotais pārstāvis, importētājs vai izplatītājs, ja nepieciešams, sadarbojas ar tirgus uzraudzības iestādi.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80.</w:t>
      </w:r>
      <w:r w:rsidR="00000000" w:rsidRPr="00000000" w:rsidDel="00000000">
        <w:rPr>
          <w:rtl w:val="0"/>
        </w:rPr>
        <w:t xml:space="preserve">punktā minēto rotaļlietas novērtējumu, tirgus uzraudzības iestāde konstatē, ka rotaļlieta neatbilst šajos noteikumos noteiktajām prasībām, tā, ņemot vērā rotaļlietas radīto risku, nodrošina, lai samērīgā laikā tiktu veiktas korektīvas darbības, panākot rotaļlietas atbilstību noteiktajām prasībām, tās izņemšanu no tirgus vai atsaukšanu.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rotaļlietai ir EK tipa pārbaudes sertifikāts, tirgus uzraudzības iestāde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paziņoto institūciju, ja konstatē, ka rotaļlieta neatbilst būtiskajām drošuma prasībām, lai paziņotā institūcija, ja nepieciešams, veiktu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minētās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īpaši šo noteikumu </w:t>
      </w:r>
      <w:r w:rsidR="00000000" w:rsidRPr="00000000" w:rsidDel="00000000">
        <w:rPr>
          <w:rtl w:val="0"/>
        </w:rPr>
        <w:t xml:space="preserve">34.</w:t>
      </w:r>
      <w:r w:rsidR="00000000" w:rsidRPr="00000000" w:rsidDel="00000000">
        <w:rPr>
          <w:rtl w:val="0"/>
        </w:rPr>
        <w:t xml:space="preserve">punktā minētajos gadījumos, informē paziņoto institūciju par nepieciešamību pārskatīt EK tipa pārbaudes sertifikātu.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Sadarbība ar Eiropas Komisiju un Eiropas Savienības dalībvalstīm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tirgus uzraudzības iestādei ir pamats uzskatīt, ka rotaļlieta, kam veikts šo noteikumu </w:t>
      </w:r>
      <w:r w:rsidR="00000000" w:rsidRPr="00000000" w:rsidDel="00000000">
        <w:rPr>
          <w:rtl w:val="0"/>
        </w:rPr>
        <w:t xml:space="preserve">80.</w:t>
      </w:r>
      <w:r w:rsidR="00000000" w:rsidRPr="00000000" w:rsidDel="00000000">
        <w:rPr>
          <w:rtl w:val="0"/>
        </w:rPr>
        <w:t xml:space="preserve">punktā minētais novērtējums un konstatēts, ka tā neatbilst šajos noteikumos noteiktajām prasībām, tiek piedāvāta arī citā Eiropas Savienības dalībvalstī, tā informē Eiropas Komisiju un pārējās Eiropas Savienības dalībvalstis par Latvijā veiktā novērtējuma rezultātiem un pasākumiem, kas veikti atbilstoši šo noteikumu </w:t>
      </w:r>
      <w:r w:rsidR="00000000" w:rsidRPr="00000000" w:rsidDel="00000000">
        <w:rPr>
          <w:rtl w:val="0"/>
        </w:rPr>
        <w:t xml:space="preserve">82.</w:t>
      </w:r>
      <w:r w:rsidR="00000000" w:rsidRPr="00000000" w:rsidDel="00000000">
        <w:rPr>
          <w:rtl w:val="0"/>
        </w:rPr>
        <w:t xml:space="preserve">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Eiropas Savienības dalībvalstis par lēmumiem, kas attiecībā uz rotaļlietām pieņemti saskaņā ar šo noteikumu </w:t>
      </w:r>
      <w:r w:rsidR="00000000" w:rsidRPr="00000000" w:rsidDel="00000000">
        <w:rPr>
          <w:rtl w:val="0"/>
        </w:rPr>
        <w:t xml:space="preserve">83.</w:t>
      </w:r>
      <w:r w:rsidR="00000000" w:rsidRPr="00000000" w:rsidDel="00000000">
        <w:rPr>
          <w:rtl w:val="0"/>
        </w:rPr>
        <w:t xml:space="preserve">punktu, norādot visas pieejamās ziņas, tai skaitā: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neatbilstošās rotaļlietas identificēšanai nepieciešamos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rotaļlietas izcelsmi;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neatbilstību būtību un to radīto risku;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Latvijā veiktajiem pasākumiem, kā arī attiecīgā ražotāja, pilnvarotā pārstāvja, importētāja vai izplatītāja sniegtos paskaidrojumus un argumentus;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rotaļlietas neatbilstību prasībām attiecībā uz cilvēku veselību vai drošību un par konstatētām nepilnībām šo noteikumu </w:t>
      </w:r>
      <w:r w:rsidR="00000000" w:rsidRPr="00000000" w:rsidDel="00000000">
        <w:rPr>
          <w:rtl w:val="0"/>
        </w:rPr>
        <w:t xml:space="preserve">6.</w:t>
      </w:r>
      <w:r w:rsidR="00000000" w:rsidRPr="00000000" w:rsidDel="00000000">
        <w:rPr>
          <w:rtl w:val="0"/>
        </w:rPr>
        <w:t xml:space="preserve">punktā minētajos piemērojamos standartos.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86.</w:t>
      </w:r>
      <w:r w:rsidR="00000000" w:rsidRPr="00000000" w:rsidDel="00000000">
        <w:rPr>
          <w:rtl w:val="0"/>
        </w:rPr>
        <w:t xml:space="preserve">punktā minētā informācija saskaņā ar regulas Nr. </w:t>
      </w:r>
      <w:r w:rsidR="00000000" w:rsidRPr="00000000" w:rsidDel="00000000">
        <w:rPr>
          <w:rtl w:val="0"/>
        </w:rPr>
        <w:t xml:space="preserve">765/2008</w:t>
      </w:r>
      <w:r w:rsidR="00000000" w:rsidRPr="00000000" w:rsidDel="00000000">
        <w:rPr>
          <w:rtl w:val="0"/>
        </w:rPr>
        <w:t xml:space="preserve"> 22.pantu ir jāpaziņo, izmantojot Kopienas ātrās informācijas apmaiņas sistēmu </w:t>
      </w:r>
      <w:r w:rsidR="00000000" w:rsidRPr="00000000" w:rsidDel="00000000">
        <w:rPr>
          <w:i w:val="1"/>
          <w:rtl w:val="0"/>
        </w:rPr>
        <w:t xml:space="preserve">RAPEX</w:t>
      </w:r>
      <w:r w:rsidR="00000000" w:rsidRPr="00000000" w:rsidDel="00000000">
        <w:rPr>
          <w:rtl w:val="0"/>
        </w:rPr>
        <w:t xml:space="preserve">, tā nav atsevišķi jāziņo saskaņā ar šo noteikumu </w:t>
      </w:r>
      <w:r w:rsidR="00000000" w:rsidRPr="00000000" w:rsidDel="00000000">
        <w:rPr>
          <w:rtl w:val="0"/>
        </w:rPr>
        <w:t xml:space="preserve">86.</w:t>
      </w:r>
      <w:r w:rsidR="00000000" w:rsidRPr="00000000" w:rsidDel="00000000">
        <w:rPr>
          <w:rtl w:val="0"/>
        </w:rPr>
        <w:t xml:space="preserve">punktu, ja ir ievēroti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ātrās informācijas apmaiņas sistēmas </w:t>
      </w:r>
      <w:r w:rsidR="00000000" w:rsidRPr="00000000" w:rsidDel="00000000">
        <w:rPr>
          <w:i w:val="1"/>
          <w:rtl w:val="0"/>
        </w:rPr>
        <w:t xml:space="preserve">RAPEX</w:t>
      </w:r>
      <w:r w:rsidR="00000000" w:rsidRPr="00000000" w:rsidDel="00000000">
        <w:rPr>
          <w:rtl w:val="0"/>
        </w:rPr>
        <w:t xml:space="preserve"> paziņojumā ir norādīts, ka paziņošana ir veicama arī saskaņā ar direktīvu </w:t>
      </w:r>
      <w:r w:rsidR="00000000" w:rsidRPr="00000000" w:rsidDel="00000000">
        <w:rPr>
          <w:rtl w:val="0"/>
        </w:rPr>
        <w:t xml:space="preserve">2009/48</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Kopienas ātrās informācijas apmaiņas sistēmas </w:t>
      </w:r>
      <w:r w:rsidR="00000000" w:rsidRPr="00000000" w:rsidDel="00000000">
        <w:rPr>
          <w:i w:val="1"/>
          <w:rtl w:val="0"/>
        </w:rPr>
        <w:t xml:space="preserve">RAPEX</w:t>
      </w:r>
      <w:r w:rsidR="00000000" w:rsidRPr="00000000" w:rsidDel="00000000">
        <w:rPr>
          <w:rtl w:val="0"/>
        </w:rPr>
        <w:t xml:space="preserve"> paziņojumam ir pievienota šo noteikumu </w:t>
      </w:r>
      <w:r w:rsidR="00000000" w:rsidRPr="00000000" w:rsidDel="00000000">
        <w:rPr>
          <w:rtl w:val="0"/>
        </w:rPr>
        <w:t xml:space="preserve">86.</w:t>
      </w:r>
      <w:r w:rsidR="00000000" w:rsidRPr="00000000" w:rsidDel="00000000">
        <w:rPr>
          <w:rtl w:val="0"/>
        </w:rPr>
        <w:t xml:space="preserve">punktā minētā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triju mēnešu laikā pēc šo noteikumu </w:t>
      </w:r>
      <w:r w:rsidR="00000000" w:rsidRPr="00000000" w:rsidDel="00000000">
        <w:rPr>
          <w:rtl w:val="0"/>
        </w:rPr>
        <w:t xml:space="preserve">86.</w:t>
      </w:r>
      <w:r w:rsidR="00000000" w:rsidRPr="00000000" w:rsidDel="00000000">
        <w:rPr>
          <w:rtl w:val="0"/>
        </w:rPr>
        <w:t xml:space="preserve">punktā minētās informācijas saņemšanas neviena Eiropas Savienības dalībvalsts vai Eiropas Komisija nav iebildusi pret tirgus uzraudzības iestādes veikto pasākumu, to uzskata par pamatotu.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Eiropas Komisija pieņem lēmumu, ka šo noteikumu </w:t>
      </w:r>
      <w:r w:rsidR="00000000" w:rsidRPr="00000000" w:rsidDel="00000000">
        <w:rPr>
          <w:rtl w:val="0"/>
        </w:rPr>
        <w:t xml:space="preserve">83.</w:t>
      </w:r>
      <w:r w:rsidR="00000000" w:rsidRPr="00000000" w:rsidDel="00000000">
        <w:rPr>
          <w:rtl w:val="0"/>
        </w:rPr>
        <w:t xml:space="preserve">punktā minētais pasākums ir nepamatots, tirgus uzraudzības iestādes pieņemtais lēmums ir atceļams.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tirgus uzraudzības iestāde, saņemot paziņojumu no citas Eiropas Savienības dalībvalsts, konstatē, ka šo noteikumu prasībām neatbilstoša rotaļlieta ir pieejama arī Latvijas tirgū, tā nekavējoties informē Eiropas Komisiju un pārējās Eiropas Savienības dalībvalstis par veiktajām darbībām un sniedz tās rīcībā esošo papildu informāciju saistībā ar attiecīgās rotaļlietas neatbilstību. Ja tirgus uzraudzības iestādei ir iebildumi pret citas Eiropas Savienības dalībvalsts veiktajām darbībām, tā informē Eiropas Komisiju un pārējās Eiropas Savienības dalībvalstis par saviem iebildumiem.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Atzīt par spēku zaudējušiem Ministru kabineta 2000.gada 4.aprīļa noteikumus Nr.128 "Rotaļlietu drošuma noteikumi" (Latvijas Vēstnesis, 2000, 125./126.nr.; 2001, 161.nr.; 2004, 68., 69.nr.; 2006, 101.nr.; 2008, 139.nr.; 2009, 200.nr.).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Rotaļlietas, kuras laistas tirgū līdz 2011.gada 20.jūlijam, drīkst piedāvāt tirgū, ja tās atbilst Ministru kabineta 2000.gada 4.aprīļa noteikumu Nr.128 "Rotaļlietu drošuma noteikumi"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92.</w:t>
      </w:r>
      <w:r w:rsidR="00000000" w:rsidRPr="00000000" w:rsidDel="00000000">
        <w:rPr>
          <w:rtl w:val="0"/>
        </w:rPr>
        <w:t xml:space="preserve">punktā minētajam nosacījumam rotaļlietas, kuras laistas tirgū līdz 2013.gada 20.jūlijam, drīkst piedāvāt tirgū, ja tās atbilst šo noteikumu prasībām, izņemot </w:t>
      </w:r>
      <w:r w:rsidR="00000000" w:rsidRPr="00000000" w:rsidDel="00000000">
        <w:rPr>
          <w:rtl w:val="0"/>
        </w:rPr>
        <w:t xml:space="preserve">2.</w:t>
      </w:r>
      <w:r w:rsidR="00000000" w:rsidRPr="00000000" w:rsidDel="00000000">
        <w:rPr>
          <w:rtl w:val="0"/>
        </w:rPr>
        <w:t xml:space="preserve">pielikuma III nodaļas prasības, ja šīs rotaļlietas atbilst Ministru kabineta 2000.gada 4.aprīļa noteikumu Nr.128 "Rotaļlietu drošuma noteikumi" 26., 27., 27.</w:t>
      </w:r>
      <w:r w:rsidR="00000000" w:rsidRPr="00000000" w:rsidDel="00000000">
        <w:rPr>
          <w:vertAlign w:val="superscript"/>
          <w:rtl w:val="0"/>
        </w:rPr>
        <w:t xml:space="preserve">1</w:t>
      </w:r>
      <w:r w:rsidR="00000000" w:rsidRPr="00000000" w:rsidDel="00000000">
        <w:rPr>
          <w:rtl w:val="0"/>
        </w:rPr>
        <w:t xml:space="preserve"> un 28.punktā minētajām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I nodaļas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punkts, II nodaļas 1.punkts, III nodaļas 2.punkts, IV nodaļas 2.punkts un V nodaļas 2.punkts piemērojams līdz 2015.gada 31.maijam.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I nodaļas </w:t>
      </w:r>
      <w:r w:rsidR="00000000" w:rsidRPr="00000000" w:rsidDel="00000000">
        <w:rPr>
          <w:rtl w:val="0"/>
        </w:rPr>
        <w:t xml:space="preserve">3.</w:t>
      </w:r>
      <w:r w:rsidR="00000000" w:rsidRPr="00000000" w:rsidDel="00000000">
        <w:rPr>
          <w:rtl w:val="0"/>
        </w:rPr>
        <w:t xml:space="preserve">punkts, II nodaļas </w:t>
      </w:r>
      <w:r w:rsidR="00000000" w:rsidRPr="00000000" w:rsidDel="00000000">
        <w:rPr>
          <w:rtl w:val="0"/>
        </w:rPr>
        <w:t xml:space="preserve">2.</w:t>
      </w:r>
      <w:r w:rsidR="00000000" w:rsidRPr="00000000" w:rsidDel="00000000">
        <w:rPr>
          <w:rtl w:val="0"/>
        </w:rPr>
        <w:t xml:space="preserve">punkts, III nodaļas 3.punkts, IV nodaļas 3.punkts un V nodaļas 3.punkts piemērojams ar 2015.gada 1.jūniju.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08.11.2016. noteikumiem Nr. 712)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III nodaļas 7.2. apakšpunkta tabulas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punkts piemērojams ar 2017. gada 24.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III nodaļas </w:t>
      </w:r>
      <w:r w:rsidR="00000000" w:rsidRPr="00000000" w:rsidDel="00000000">
        <w:rPr>
          <w:rtl w:val="0"/>
        </w:rPr>
        <w:t xml:space="preserve">7.</w:t>
      </w:r>
      <w:r w:rsidR="00000000" w:rsidRPr="00000000" w:rsidDel="00000000">
        <w:rPr>
          <w:rtl w:val="0"/>
        </w:rPr>
        <w:t xml:space="preserve">2. apakšpunkta tabulas 7.,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punkts piemērojams ar 2017. gada 24. novembri.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Noteikumi stājas spēkā 2011.gada 20.jūlijā.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13.11.2012. noteikumu Nr. 757 redakcijā, kas grozīta ar MK 18.08.2015. noteikumiem Nr. 472; MK 08.11.2016. noteikumiem Nr. 712; MK 07.08.2018. noteikumiem Nr. 455; MK 03.09.2019. noteikumiem Nr. 413; MK 21.01.2021. noteikumiem Nr. 45; MK 09.08.2022. noteikumiem Nr. 473)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18.jūnija Direktīvas </w:t>
      </w:r>
      <w:r w:rsidR="00000000" w:rsidRPr="00000000" w:rsidDel="00000000">
        <w:rPr>
          <w:rtl w:val="0"/>
        </w:rPr>
        <w:t xml:space="preserve">2009/48/EK</w:t>
      </w:r>
      <w:r w:rsidR="00000000" w:rsidRPr="00000000" w:rsidDel="00000000">
        <w:rPr>
          <w:rtl w:val="0"/>
        </w:rPr>
        <w:t xml:space="preserve"> par rotaļlietu drošumu;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2012.gada 2.marta Direktīvas </w:t>
      </w:r>
      <w:r w:rsidR="00000000" w:rsidRPr="00000000" w:rsidDel="00000000">
        <w:rPr>
          <w:rtl w:val="0"/>
        </w:rPr>
        <w:t xml:space="preserve">2012/7/ES</w:t>
      </w:r>
      <w:r w:rsidR="00000000" w:rsidRPr="00000000" w:rsidDel="00000000">
        <w:rPr>
          <w:rtl w:val="0"/>
        </w:rPr>
        <w:t xml:space="preserve">, ar ko groza II pielikuma III daļu Eiropas Parlamenta un Padomes Direktīvai </w:t>
      </w:r>
      <w:r w:rsidR="00000000" w:rsidRPr="00000000" w:rsidDel="00000000">
        <w:rPr>
          <w:rtl w:val="0"/>
        </w:rPr>
        <w:t xml:space="preserve">2009/48/EK</w:t>
      </w:r>
      <w:r w:rsidR="00000000" w:rsidRPr="00000000" w:rsidDel="00000000">
        <w:rPr>
          <w:rtl w:val="0"/>
        </w:rPr>
        <w:t xml:space="preserve"> par rotaļlietu drošumu, lai to pielāgotu tehnikas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20. jūnija Direktīvas </w:t>
      </w:r>
      <w:r w:rsidR="00000000" w:rsidRPr="00000000" w:rsidDel="00000000">
        <w:rPr>
          <w:rtl w:val="0"/>
        </w:rPr>
        <w:t xml:space="preserve">2014/79/ES</w:t>
      </w:r>
      <w:r w:rsidR="00000000" w:rsidRPr="00000000" w:rsidDel="00000000">
        <w:rPr>
          <w:rtl w:val="0"/>
        </w:rPr>
        <w:t xml:space="preserve">, ar ko groza II pielikuma C papildinājumu Eiropas Parlamenta un Padomes Direktīvai </w:t>
      </w:r>
      <w:r w:rsidR="00000000" w:rsidRPr="00000000" w:rsidDel="00000000">
        <w:rPr>
          <w:rtl w:val="0"/>
        </w:rPr>
        <w:t xml:space="preserve">2009/48/EK</w:t>
      </w:r>
      <w:r w:rsidR="00000000" w:rsidRPr="00000000" w:rsidDel="00000000">
        <w:rPr>
          <w:rtl w:val="0"/>
        </w:rPr>
        <w:t xml:space="preserve"> par rotaļlietu drošumu attiecībā uz TCEP, TCPP un TDCP;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23. jūnija Direktīvas </w:t>
      </w:r>
      <w:r w:rsidR="00000000" w:rsidRPr="00000000" w:rsidDel="00000000">
        <w:rPr>
          <w:rtl w:val="0"/>
        </w:rPr>
        <w:t xml:space="preserve">2014/81/ES</w:t>
      </w:r>
      <w:r w:rsidR="00000000" w:rsidRPr="00000000" w:rsidDel="00000000">
        <w:rPr>
          <w:rtl w:val="0"/>
        </w:rPr>
        <w:t xml:space="preserve">, ar ko groza II pielikuma C papildinājumu Eiropas Parlamenta un Padomes Direktīvai </w:t>
      </w:r>
      <w:r w:rsidR="00000000" w:rsidRPr="00000000" w:rsidDel="00000000">
        <w:rPr>
          <w:rtl w:val="0"/>
        </w:rPr>
        <w:t xml:space="preserve">2009/48/EK</w:t>
      </w:r>
      <w:r w:rsidR="00000000" w:rsidRPr="00000000" w:rsidDel="00000000">
        <w:rPr>
          <w:rtl w:val="0"/>
        </w:rPr>
        <w:t xml:space="preserve"> par rotaļlietu drošumu attiecībā uz bisfenolu 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2014. gada 30. jūnija Direktīvas </w:t>
      </w:r>
      <w:r w:rsidR="00000000" w:rsidRPr="00000000" w:rsidDel="00000000">
        <w:rPr>
          <w:rtl w:val="0"/>
        </w:rPr>
        <w:t xml:space="preserve">2014/84/ES</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A papildinājumu attiecībā uz niķeli;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2015/2116</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benzizotiazolinonu;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2015/2115</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formamīdu;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2015/2117</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hlormetilizotiazolinonu un metilizotiazolinonu gan atsevišķi, gan attiecībā 3:1;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2017. gada 3. maija Direktīvas (ES) </w:t>
      </w:r>
      <w:r w:rsidR="00000000" w:rsidRPr="00000000" w:rsidDel="00000000">
        <w:rPr>
          <w:rtl w:val="0"/>
        </w:rPr>
        <w:t xml:space="preserve">2017/774</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izmantoto ķīmisko vielu īpašas robežvērtības attiecībā uz fenolu;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2017. gada 24. maija Direktīvas (ES) </w:t>
      </w:r>
      <w:r w:rsidR="00000000" w:rsidRPr="00000000" w:rsidDel="00000000">
        <w:rPr>
          <w:rtl w:val="0"/>
        </w:rPr>
        <w:t xml:space="preserve">2017/898</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bisfenolu 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Padomes 2017. gada 27. marta Direktīvas (ES) </w:t>
      </w:r>
      <w:r w:rsidR="00000000" w:rsidRPr="00000000" w:rsidDel="00000000">
        <w:rPr>
          <w:rtl w:val="0"/>
        </w:rPr>
        <w:t xml:space="preserve">2017/738</w:t>
      </w:r>
      <w:r w:rsidR="00000000" w:rsidRPr="00000000" w:rsidDel="00000000">
        <w:rPr>
          <w:rtl w:val="0"/>
        </w:rPr>
        <w:t xml:space="preserve">, ar ko attiecībā uz svinu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pielikumu, lai to pielāgotu tehnikas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2018. gada 16. maija Direktīvas (ES) </w:t>
      </w:r>
      <w:r w:rsidR="00000000" w:rsidRPr="00000000" w:rsidDel="00000000">
        <w:rPr>
          <w:rtl w:val="0"/>
        </w:rPr>
        <w:t xml:space="preserve">2018/725</w:t>
      </w:r>
      <w:r w:rsidR="00000000" w:rsidRPr="00000000" w:rsidDel="00000000">
        <w:rPr>
          <w:rtl w:val="0"/>
        </w:rPr>
        <w:t xml:space="preserve">, ar ko attiecībā uz hromu (VI)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III daļas 13. punktu, lai to pielāgotu tehnikas un zinātnes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2019. gada 18. novembra Direktīvas (ES) </w:t>
      </w:r>
      <w:r w:rsidR="00000000" w:rsidRPr="00000000" w:rsidDel="00000000">
        <w:rPr>
          <w:rtl w:val="0"/>
        </w:rPr>
        <w:t xml:space="preserve">2019/1922</w:t>
      </w:r>
      <w:r w:rsidR="00000000" w:rsidRPr="00000000" w:rsidDel="00000000">
        <w:rPr>
          <w:rtl w:val="0"/>
        </w:rPr>
        <w:t xml:space="preserve">, ar ko nolūkā pielāgot zinātnes un tehnikas attīstībai attiecībā uz alumīniju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III daļas 13.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19. novembra Direktīvas (ES) </w:t>
      </w:r>
      <w:r w:rsidR="00000000" w:rsidRPr="00000000" w:rsidDel="00000000">
        <w:rPr>
          <w:rtl w:val="0"/>
        </w:rPr>
        <w:t xml:space="preserve">2019/1929</w:t>
      </w:r>
      <w:r w:rsidR="00000000" w:rsidRPr="00000000" w:rsidDel="00000000">
        <w:rPr>
          <w:rtl w:val="0"/>
        </w:rPr>
        <w:t xml:space="preserve">, ar ko attiecībā uz formaldehīdu groza Eiropas Parlamenta un Padomes Direktīvas </w:t>
      </w:r>
      <w:r w:rsidR="00000000" w:rsidRPr="00000000" w:rsidDel="00000000">
        <w:rPr>
          <w:rtl w:val="0"/>
        </w:rPr>
        <w:t xml:space="preserve">2009/48/EK</w:t>
      </w:r>
      <w:r w:rsidR="00000000" w:rsidRPr="00000000" w:rsidDel="00000000">
        <w:rPr>
          <w:rtl w:val="0"/>
        </w:rPr>
        <w:t xml:space="preserve"> II pielikuma C papildinājumu, lai pieņemtu īpašas robežvērtības ķīmiskām vielām, kas izmantotas noteiktās rotaļlietās;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2020. gada 11. decembra Direktīvas (ES) </w:t>
      </w:r>
      <w:r w:rsidR="00000000" w:rsidRPr="00000000" w:rsidDel="00000000">
        <w:rPr>
          <w:rtl w:val="0"/>
        </w:rPr>
        <w:t xml:space="preserve">2020/2088</w:t>
      </w:r>
      <w:r w:rsidR="00000000" w:rsidRPr="00000000" w:rsidDel="00000000">
        <w:rPr>
          <w:rtl w:val="0"/>
        </w:rPr>
        <w:t xml:space="preserve">, ar ko attiecībā uz rotaļlietās esošu alergēnu smaržvielu marķēšanu groza Eiropas Parlamenta un Padomes Direktīvas 2009/48/EK II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2020. gada 11. decembra Direktīvas (ES) </w:t>
      </w:r>
      <w:r w:rsidR="00000000" w:rsidRPr="00000000" w:rsidDel="00000000">
        <w:rPr>
          <w:rtl w:val="0"/>
        </w:rPr>
        <w:t xml:space="preserve">2020/2089</w:t>
      </w:r>
      <w:r w:rsidR="00000000" w:rsidRPr="00000000" w:rsidDel="00000000">
        <w:rPr>
          <w:rtl w:val="0"/>
        </w:rPr>
        <w:t xml:space="preserve">, ar ko attiecībā uz alergēnu smaržvielu aizliegumu rotaļlietās groza Eiropas Parlamenta un Padomes Direktīvas 2009/48/EK II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2021. gada 3. jūnija Direktīvas (ES) 2021/903, ar ko groza Eiropas Parlamenta un Padomes Direktīvu 2009/48/EK attiecībā uz īpašām anilīna robežvērtībām konkrētās rotaļlietās.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noteikumu_konsolidētā_versija_22-TA-3754.docx</dc:title>
</cp:coreProperties>
</file>

<file path=docProps/custom.xml><?xml version="1.0" encoding="utf-8"?>
<Properties xmlns="http://schemas.openxmlformats.org/officeDocument/2006/custom-properties" xmlns:vt="http://schemas.openxmlformats.org/officeDocument/2006/docPropsVTypes"/>
</file>