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10. aprīļa noteikumos Nr. 263 "Kadastra objekta reģistrācijas un kadastra datu aktualizācijas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22-TA-2876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