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"/>
        <w:contextualSpacing w:val="0"/>
        <w:jc w:val="right"/>
        <w:spacing w:before="240" w:before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"/>
          <w:b w:val="1"/>
          <w:rtl w:val="0"/>
        </w:rPr>
        <w:t xml:space="preserve"/>
      </w:r>
      <w:r w:rsidR="00000000" w:rsidRPr="00000000" w:rsidDel="00000000">
        <w:rPr>
          <w:rStyle w:val="paragraph"/>
          <w:b w:val="1"/>
          <w:rtl w:val="0"/>
        </w:rPr>
        <w:t xml:space="preserve">Ministru kabineta rīkojums Nr. 402</w:t>
      </w:r>
    </w:p>
    <w:p w:rsidP="00000000" w:rsidRDefault="00000000" w:rsidR="00000000" w:rsidRPr="00000000" w:rsidDel="00000000">
      <w:pPr>
        <w:contextualSpacing w:val="0"/>
        <w:jc w:val="right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Rīgā 2024. gada 28. maijā (prot. Nr. 22 4. §)</w:t>
      </w:r>
    </w:p>
    <w:p w:rsidP="00000000" w:rsidRDefault="00000000" w:rsidR="00000000" w:rsidRPr="00000000" w:rsidDel="00000000">
      <w:pPr>
        <w:pStyle w:val="paragraph_header"/>
        <w:contextualSpacing w:val="0"/>
        <w:jc w:val="center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Par valsts meža zemes Kadagā, Ādažu pagastā, Ādažu novadā, privatizāciju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Saskaņā ar Meža likuma 44. panta ceturtās daļas 3. punkta "a" apakšpunktu atļaut ēku (būvju) īpašniekam, privatizējot nekustamo īpašumu "Jaunieļi" (nekustamā īpašuma kadastra Nr. 8044 005 0055) – zemes vienību (zemes vienības kadastra apzīmējums 8044 005 0055) 4,1795 ha platībā un zemes vienību (zemes vienības kadastra apzīmējums 8044 005 0126) 0,0299 ha platībā – Austrumu ielā 20, Kadagā, Ādažu pagastā, Ādažu novadā, privatizēt arī zemes vienībā (zemes vienības kadastra apzīmējums 8044 005 0055) ietilpstošo meža zemi 1,33 ha platībā.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Sabiedrībai ar ierobežotu atbildību "Publisko aktīvu pārvaldītājs Possessor" nodot privatizācijai šā rīkojuma </w:t>
      </w:r>
      <w:r w:rsidR="00000000" w:rsidRPr="00000000" w:rsidDel="00000000">
        <w:rPr>
          <w:rtl w:val="0"/>
        </w:rPr>
        <w:t xml:space="preserve">1. </w:t>
      </w:r>
      <w:r w:rsidR="00000000" w:rsidRPr="00000000" w:rsidDel="00000000">
        <w:rPr>
          <w:rtl w:val="0"/>
        </w:rPr>
        <w:t xml:space="preserve">punktā</w:t>
      </w:r>
      <w:r w:rsidR="00000000" w:rsidRPr="00000000" w:rsidDel="00000000">
        <w:rPr>
          <w:rtl w:val="0"/>
        </w:rPr>
        <w:t xml:space="preserve"> minētā nekustamā īpašuma sastāvā ietilpstošo valsts meža zemi 1,33 ha platībā Valsts un pašvaldību īpašuma privatizācijas un privatizācijas sertifikātu izmantošanas pabeigšanas likumā noteiktajā kārtībā.</w:t>
      </w:r>
    </w:p>
    <w:p w:rsidP="00000000" w:rsidRDefault="00000000" w:rsidR="00000000" w:rsidRPr="00000000" w:rsidDel="00000000">
      <w:pPr>
        <w:contextualSpacing w:val="0"/>
        <w:spacing w:before="48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Layout w:type="fixed"/>
        <w:tblLook w:val="0600"/>
      </w:tblPr>
      <w:tblGrid>
        <w:gridCol w:w="2721"/>
        <w:gridCol w:w="4200"/>
        <w:gridCol w:w="2721"/>
        <w:tblGridChange w:id="0">
          <w:tblGrid>
            <w:gridCol w:w="2721"/>
            <w:gridCol w:w="4200"/>
            <w:gridCol w:w="2721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Ministru prezidente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E. Siliņa</w:t>
            </w:r>
          </w:p>
        </w:tc>
      </w:tr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Ekonomikas ministrs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V. Valainis</w:t>
            </w:r>
          </w:p>
        </w:tc>
      </w:tr>
    </w:tbl>
    <w:p w:rsidP="00000000" w:rsidRDefault="00000000" w:rsidR="00000000" w:rsidRPr="00000000" w:rsidDel="00000000">
      <w:pPr>
        <w:contextualSpacing w:val="0"/>
        <w:ind w:left="705"/>
        <w:spacing w:before="80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24"/>
          <w:rtl w:val="0"/>
        </w:rPr>
        <w:t xml:space="preserve">* Dokuments ir parakstīts ar drošu elektronisko parakstu</w:t>
      </w:r>
    </w:p>
    <w:p w:rsidP="00000000" w:rsidRDefault="00000000" w:rsidR="00000000" w:rsidRPr="00000000" w:rsidDel="00000000">
      <w:pPr>
        <w:contextualSpacing w:val="0"/>
        <w:ind w:left="705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24"/>
          <w:rtl w:val="0"/>
        </w:rPr>
        <w:t xml:space="preserve">** Dokuments ir parakstīts ar TAP portāla elektroniskās parakstīšanas rīku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Rīkojuma projekts 23-TA-496</w:t>
    </w:r>
    <w:r>
      <w:br/>
    </w:r>
    <w:r w:rsidR="00000000" w:rsidRPr="00000000" w:rsidDel="00000000">
      <w:rPr>
        <w:rtl w:val="0"/>
      </w:rPr>
      <w:t xml:space="preserve">Izdrukāts 29.07.2026. 22.12 - 1.0.VK Redakcija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Rīkojuma projekts 23-TA-496</w:t>
    </w:r>
    <w:r>
      <w:br/>
    </w:r>
    <w:r w:rsidR="00000000" w:rsidRPr="00000000" w:rsidDel="00000000">
      <w:rPr>
        <w:rtl w:val="0"/>
      </w:rPr>
      <w:t xml:space="preserve">Izdrukāts 29.07.2026. 22.12 - 1.0.VK Redakcija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bold_paragraph_header" w:type="paragraph">
    <w:name w:val="bold_paragraph_header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center"/>
    </w:pPr>
    <w:rPr>
      <w:b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rīkojuma_projekts_23-TA-496.docx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